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1E" w:rsidRDefault="00D0551B">
      <w:pPr>
        <w:pStyle w:val="Ttulo1"/>
        <w:spacing w:line="288" w:lineRule="auto"/>
        <w:jc w:val="left"/>
        <w:rPr>
          <w:rStyle w:val="Ninguno"/>
          <w:rFonts w:ascii="Arial" w:eastAsia="Arial" w:hAnsi="Arial" w:cs="Arial"/>
          <w:u w:val="none"/>
        </w:rPr>
      </w:pPr>
      <w:bookmarkStart w:id="0" w:name="_GoBack"/>
      <w:bookmarkEnd w:id="0"/>
      <w:r>
        <w:rPr>
          <w:rStyle w:val="Ninguno"/>
          <w:rFonts w:ascii="Arial" w:hAnsi="Arial"/>
          <w:u w:val="none"/>
        </w:rPr>
        <w:t>PROGRAMA 2020</w:t>
      </w: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 xml:space="preserve">         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u w:val="single"/>
        </w:rPr>
      </w:pPr>
    </w:p>
    <w:tbl>
      <w:tblPr>
        <w:tblStyle w:val="TableNormal"/>
        <w:tblW w:w="993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562"/>
        <w:gridCol w:w="574"/>
        <w:gridCol w:w="209"/>
        <w:gridCol w:w="209"/>
        <w:gridCol w:w="535"/>
        <w:gridCol w:w="360"/>
        <w:gridCol w:w="227"/>
        <w:gridCol w:w="765"/>
        <w:gridCol w:w="523"/>
        <w:gridCol w:w="1401"/>
        <w:gridCol w:w="1362"/>
        <w:gridCol w:w="2284"/>
      </w:tblGrid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  <w:sz w:val="22"/>
                <w:szCs w:val="22"/>
              </w:rPr>
              <w:t>CARRERA:</w:t>
            </w:r>
          </w:p>
        </w:tc>
        <w:tc>
          <w:tcPr>
            <w:tcW w:w="84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</w:rPr>
              <w:t>PSICOLOGÍA Y PSICOPEDAGOGÍA</w:t>
            </w:r>
          </w:p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  <w:sz w:val="22"/>
                <w:szCs w:val="22"/>
              </w:rPr>
              <w:t>ACTIVIDAD CURRICULAR:</w:t>
            </w:r>
          </w:p>
        </w:tc>
        <w:tc>
          <w:tcPr>
            <w:tcW w:w="6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</w:rPr>
              <w:t>PROCESOS BÁSICOS II</w:t>
            </w:r>
          </w:p>
        </w:tc>
      </w:tr>
      <w:tr w:rsidR="00BB031E" w:rsidRPr="001A5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  <w:sz w:val="22"/>
                <w:szCs w:val="22"/>
              </w:rPr>
              <w:t xml:space="preserve">CÁTEDRA:  </w:t>
            </w:r>
          </w:p>
        </w:tc>
        <w:tc>
          <w:tcPr>
            <w:tcW w:w="7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</w:rPr>
              <w:t>Lic. Ana Belén Álvarez Galindo</w:t>
            </w:r>
          </w:p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  <w:sz w:val="22"/>
                <w:szCs w:val="22"/>
              </w:rPr>
              <w:t>TOTAL DE HS/SEM.: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</w:rPr>
              <w:t xml:space="preserve">3 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  <w:sz w:val="22"/>
                <w:szCs w:val="22"/>
              </w:rPr>
              <w:t>TOTAL HS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</w:rPr>
              <w:t>72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31E" w:rsidRDefault="00BB031E"/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  <w:sz w:val="22"/>
                <w:szCs w:val="22"/>
              </w:rPr>
              <w:t>SEDE:</w:t>
            </w:r>
          </w:p>
        </w:tc>
        <w:tc>
          <w:tcPr>
            <w:tcW w:w="2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</w:rPr>
              <w:t>CENTRO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  <w:sz w:val="22"/>
                <w:szCs w:val="22"/>
              </w:rPr>
              <w:t>CURSO: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</w:rPr>
              <w:t>LM/IN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  <w:sz w:val="22"/>
                <w:szCs w:val="22"/>
              </w:rPr>
              <w:t xml:space="preserve">TURNO: 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</w:rPr>
              <w:t>MAÑANA/NOCHE</w:t>
            </w:r>
          </w:p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  <w:sz w:val="22"/>
                <w:szCs w:val="22"/>
              </w:rPr>
              <w:t>AÑO ACADÉMICO:</w:t>
            </w:r>
          </w:p>
        </w:tc>
        <w:tc>
          <w:tcPr>
            <w:tcW w:w="7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</w:rPr>
              <w:t>2021</w:t>
            </w:r>
          </w:p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  <w:sz w:val="22"/>
                <w:szCs w:val="22"/>
              </w:rPr>
              <w:t>URL:</w:t>
            </w:r>
          </w:p>
        </w:tc>
        <w:tc>
          <w:tcPr>
            <w:tcW w:w="90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</w:tr>
    </w:tbl>
    <w:p w:rsidR="00BB031E" w:rsidRDefault="00BB031E">
      <w:pPr>
        <w:pStyle w:val="CuerpoA"/>
        <w:widowControl w:val="0"/>
        <w:ind w:left="324" w:hanging="324"/>
        <w:rPr>
          <w:rStyle w:val="Ninguno"/>
          <w:rFonts w:ascii="Arial" w:eastAsia="Arial" w:hAnsi="Arial" w:cs="Arial"/>
          <w:u w:val="single"/>
        </w:rPr>
      </w:pPr>
    </w:p>
    <w:p w:rsidR="00BB031E" w:rsidRDefault="00BB031E">
      <w:pPr>
        <w:pStyle w:val="CuerpoA"/>
        <w:widowControl w:val="0"/>
        <w:spacing w:line="288" w:lineRule="auto"/>
        <w:ind w:left="216" w:hanging="216"/>
        <w:rPr>
          <w:rStyle w:val="Ninguno"/>
          <w:rFonts w:ascii="Arial" w:eastAsia="Arial" w:hAnsi="Arial" w:cs="Arial"/>
          <w:u w:val="single"/>
        </w:rPr>
      </w:pPr>
    </w:p>
    <w:p w:rsidR="00BB031E" w:rsidRDefault="00BB031E">
      <w:pPr>
        <w:pStyle w:val="CuerpoA"/>
        <w:widowControl w:val="0"/>
        <w:spacing w:line="288" w:lineRule="auto"/>
        <w:ind w:left="108" w:hanging="108"/>
        <w:rPr>
          <w:rStyle w:val="Ninguno"/>
          <w:rFonts w:ascii="Arial" w:eastAsia="Arial" w:hAnsi="Arial" w:cs="Arial"/>
          <w:u w:val="single"/>
        </w:rPr>
      </w:pPr>
    </w:p>
    <w:p w:rsidR="00BB031E" w:rsidRDefault="00BB031E">
      <w:pPr>
        <w:pStyle w:val="CuerpoA"/>
        <w:widowControl w:val="0"/>
        <w:spacing w:line="288" w:lineRule="auto"/>
        <w:rPr>
          <w:rStyle w:val="Ninguno"/>
          <w:rFonts w:ascii="Arial" w:eastAsia="Arial" w:hAnsi="Arial" w:cs="Arial"/>
          <w:u w:val="single"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</w:rPr>
      </w:pPr>
    </w:p>
    <w:tbl>
      <w:tblPr>
        <w:tblStyle w:val="TableNormal"/>
        <w:tblW w:w="478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446"/>
        <w:gridCol w:w="2860"/>
        <w:gridCol w:w="542"/>
      </w:tblGrid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Básico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Superior/Profesional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</w:tr>
    </w:tbl>
    <w:p w:rsidR="00BB031E" w:rsidRDefault="00BB031E">
      <w:pPr>
        <w:pStyle w:val="CuerpoA"/>
        <w:widowControl w:val="0"/>
        <w:ind w:left="324" w:hanging="324"/>
        <w:rPr>
          <w:rStyle w:val="Ninguno"/>
          <w:rFonts w:ascii="Arial" w:eastAsia="Arial" w:hAnsi="Arial" w:cs="Arial"/>
          <w:b/>
          <w:bCs/>
        </w:rPr>
      </w:pPr>
    </w:p>
    <w:p w:rsidR="00BB031E" w:rsidRDefault="00BB031E">
      <w:pPr>
        <w:pStyle w:val="CuerpoA"/>
        <w:widowControl w:val="0"/>
        <w:spacing w:line="288" w:lineRule="auto"/>
        <w:ind w:left="216" w:hanging="216"/>
        <w:rPr>
          <w:rStyle w:val="Ninguno"/>
          <w:rFonts w:ascii="Arial" w:eastAsia="Arial" w:hAnsi="Arial" w:cs="Arial"/>
          <w:b/>
          <w:bCs/>
        </w:rPr>
      </w:pPr>
    </w:p>
    <w:p w:rsidR="00BB031E" w:rsidRDefault="00BB031E">
      <w:pPr>
        <w:pStyle w:val="CuerpoA"/>
        <w:widowControl w:val="0"/>
        <w:spacing w:line="288" w:lineRule="auto"/>
        <w:ind w:left="108" w:hanging="108"/>
        <w:rPr>
          <w:rStyle w:val="Ninguno"/>
          <w:rFonts w:ascii="Arial" w:eastAsia="Arial" w:hAnsi="Arial" w:cs="Arial"/>
          <w:b/>
          <w:bCs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</w:rPr>
      </w:pPr>
    </w:p>
    <w:p w:rsidR="00BB031E" w:rsidRDefault="00D0551B">
      <w:pPr>
        <w:pStyle w:val="CuerpoA"/>
        <w:numPr>
          <w:ilvl w:val="0"/>
          <w:numId w:val="2"/>
        </w:numPr>
        <w:spacing w:line="288" w:lineRule="auto"/>
        <w:rPr>
          <w:rFonts w:ascii="Arial" w:hAnsi="Arial"/>
          <w:b/>
          <w:bCs/>
        </w:rPr>
      </w:pPr>
      <w:r>
        <w:rPr>
          <w:rStyle w:val="NingunoA"/>
          <w:rFonts w:ascii="Arial" w:hAnsi="Arial"/>
          <w:b/>
          <w:bCs/>
        </w:rPr>
        <w:t xml:space="preserve">CICLO: 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</w:rPr>
      </w:pPr>
    </w:p>
    <w:p w:rsidR="00BB031E" w:rsidRDefault="00D0551B">
      <w:pPr>
        <w:pStyle w:val="CuerpoA"/>
        <w:numPr>
          <w:ilvl w:val="0"/>
          <w:numId w:val="2"/>
        </w:numPr>
        <w:spacing w:line="288" w:lineRule="auto"/>
        <w:rPr>
          <w:rFonts w:ascii="Arial" w:hAnsi="Arial"/>
          <w:b/>
          <w:bCs/>
          <w:lang w:val="it-IT"/>
        </w:rPr>
      </w:pPr>
      <w:r>
        <w:rPr>
          <w:rStyle w:val="Ninguno"/>
          <w:rFonts w:ascii="Arial" w:hAnsi="Arial"/>
          <w:b/>
          <w:bCs/>
          <w:lang w:val="it-IT"/>
        </w:rPr>
        <w:t>COMPOSICI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DE LA C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  <w:lang w:val="de-DE"/>
        </w:rPr>
        <w:t>TEDRA: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</w:rPr>
      </w:pPr>
    </w:p>
    <w:tbl>
      <w:tblPr>
        <w:tblStyle w:val="TableNormal"/>
        <w:tblW w:w="985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5382"/>
      </w:tblGrid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  <w:sz w:val="22"/>
                <w:szCs w:val="22"/>
              </w:rPr>
              <w:t>Docente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  <w:sz w:val="22"/>
                <w:szCs w:val="22"/>
              </w:rPr>
              <w:t>E-mail</w:t>
            </w:r>
          </w:p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31E" w:rsidRDefault="00D0551B">
            <w:pPr>
              <w:pStyle w:val="CuerpoB"/>
              <w:jc w:val="both"/>
            </w:pPr>
            <w:r>
              <w:rPr>
                <w:rStyle w:val="Ninguno"/>
                <w:b/>
                <w:bCs/>
              </w:rPr>
              <w:t xml:space="preserve">Ana Belén </w:t>
            </w:r>
            <w:r>
              <w:rPr>
                <w:rStyle w:val="Ninguno"/>
                <w:b/>
                <w:bCs/>
                <w:lang w:val="es-ES_tradnl"/>
              </w:rPr>
              <w:t>Á</w:t>
            </w:r>
            <w:r>
              <w:rPr>
                <w:rStyle w:val="Ninguno"/>
                <w:b/>
                <w:bCs/>
              </w:rPr>
              <w:t>lvarez Galindo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31E" w:rsidRDefault="00D0551B">
            <w:pPr>
              <w:pStyle w:val="CuerpoB"/>
              <w:jc w:val="both"/>
            </w:pPr>
            <w:hyperlink r:id="rId8" w:history="1">
              <w:r w:rsidRPr="001A571F">
                <w:rPr>
                  <w:rStyle w:val="Hyperlink0"/>
                  <w:rFonts w:eastAsia="Arial Unicode MS"/>
                  <w:lang w:val="en-US"/>
                </w:rPr>
                <w:t>belen.alvarezgalindo@usal.edu.ar</w:t>
              </w:r>
            </w:hyperlink>
            <w:r w:rsidRPr="001A571F">
              <w:rPr>
                <w:rStyle w:val="Ninguno"/>
              </w:rPr>
              <w:t xml:space="preserve"> </w:t>
            </w:r>
          </w:p>
        </w:tc>
      </w:tr>
    </w:tbl>
    <w:p w:rsidR="00BB031E" w:rsidRPr="001A571F" w:rsidRDefault="00BB031E">
      <w:pPr>
        <w:pStyle w:val="CuerpoA"/>
        <w:widowControl w:val="0"/>
        <w:ind w:left="324" w:hanging="324"/>
        <w:rPr>
          <w:rStyle w:val="Ninguno"/>
          <w:rFonts w:ascii="Arial" w:eastAsia="Arial" w:hAnsi="Arial" w:cs="Arial"/>
          <w:b/>
          <w:bCs/>
          <w:lang w:val="en-US"/>
        </w:rPr>
      </w:pPr>
    </w:p>
    <w:p w:rsidR="00BB031E" w:rsidRPr="001A571F" w:rsidRDefault="00BB031E">
      <w:pPr>
        <w:pStyle w:val="CuerpoA"/>
        <w:widowControl w:val="0"/>
        <w:spacing w:line="288" w:lineRule="auto"/>
        <w:ind w:left="216" w:hanging="216"/>
        <w:rPr>
          <w:rStyle w:val="Ninguno"/>
          <w:rFonts w:ascii="Arial" w:eastAsia="Arial" w:hAnsi="Arial" w:cs="Arial"/>
          <w:b/>
          <w:bCs/>
          <w:lang w:val="en-US"/>
        </w:rPr>
      </w:pPr>
    </w:p>
    <w:p w:rsidR="00BB031E" w:rsidRPr="001A571F" w:rsidRDefault="00BB031E">
      <w:pPr>
        <w:pStyle w:val="CuerpoA"/>
        <w:widowControl w:val="0"/>
        <w:spacing w:line="288" w:lineRule="auto"/>
        <w:ind w:left="108" w:hanging="108"/>
        <w:rPr>
          <w:rStyle w:val="Ninguno"/>
          <w:rFonts w:ascii="Arial" w:eastAsia="Arial" w:hAnsi="Arial" w:cs="Arial"/>
          <w:b/>
          <w:bCs/>
          <w:lang w:val="en-US"/>
        </w:rPr>
      </w:pPr>
    </w:p>
    <w:p w:rsidR="00BB031E" w:rsidRPr="001A571F" w:rsidRDefault="00BB031E">
      <w:pPr>
        <w:pStyle w:val="CuerpoA"/>
        <w:widowControl w:val="0"/>
        <w:spacing w:line="288" w:lineRule="auto"/>
        <w:rPr>
          <w:rStyle w:val="Ninguno"/>
          <w:rFonts w:ascii="Arial" w:eastAsia="Arial" w:hAnsi="Arial" w:cs="Arial"/>
          <w:b/>
          <w:bCs/>
          <w:lang w:val="en-US"/>
        </w:rPr>
      </w:pPr>
    </w:p>
    <w:p w:rsidR="00BB031E" w:rsidRPr="001A571F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lang w:val="en-US"/>
        </w:rPr>
      </w:pPr>
    </w:p>
    <w:p w:rsidR="00BB031E" w:rsidRPr="001A571F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lang w:val="en-US"/>
        </w:rPr>
      </w:pPr>
    </w:p>
    <w:p w:rsidR="00BB031E" w:rsidRDefault="00D0551B">
      <w:pPr>
        <w:pStyle w:val="CuerpoA"/>
        <w:numPr>
          <w:ilvl w:val="0"/>
          <w:numId w:val="3"/>
        </w:numPr>
        <w:spacing w:line="288" w:lineRule="auto"/>
        <w:rPr>
          <w:rFonts w:ascii="Arial" w:hAnsi="Arial"/>
          <w:b/>
          <w:bCs/>
        </w:rPr>
      </w:pPr>
      <w:r>
        <w:rPr>
          <w:rStyle w:val="NingunoA"/>
          <w:rFonts w:ascii="Arial" w:hAnsi="Arial"/>
          <w:b/>
          <w:bCs/>
        </w:rPr>
        <w:t>EJE/</w:t>
      </w:r>
      <w:r>
        <w:rPr>
          <w:rStyle w:val="NingunoA"/>
          <w:rFonts w:ascii="Arial" w:hAnsi="Arial"/>
          <w:b/>
          <w:bCs/>
        </w:rPr>
        <w:t>Á</w:t>
      </w:r>
      <w:r>
        <w:rPr>
          <w:rStyle w:val="NingunoA"/>
          <w:rFonts w:ascii="Arial" w:hAnsi="Arial"/>
          <w:b/>
          <w:bCs/>
        </w:rPr>
        <w:t>REA EN QUE SE ENCUENTRA LA</w:t>
      </w:r>
      <w:r>
        <w:rPr>
          <w:rStyle w:val="NingunoA"/>
          <w:rFonts w:ascii="Arial" w:hAnsi="Arial"/>
          <w:b/>
          <w:bCs/>
        </w:rPr>
        <w:t xml:space="preserve"> MATERIA/SEMINARIO DENTRO DE LA CARRERA:</w:t>
      </w:r>
    </w:p>
    <w:p w:rsidR="00BB031E" w:rsidRDefault="00BB031E">
      <w:pPr>
        <w:pStyle w:val="CuerpoA"/>
        <w:spacing w:line="288" w:lineRule="auto"/>
        <w:ind w:left="360"/>
        <w:rPr>
          <w:rStyle w:val="Ninguno"/>
          <w:rFonts w:ascii="Arial" w:eastAsia="Arial" w:hAnsi="Arial" w:cs="Arial"/>
          <w:b/>
          <w:bCs/>
        </w:rPr>
      </w:pPr>
    </w:p>
    <w:p w:rsidR="00BB031E" w:rsidRDefault="00D0551B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La materia Procesos B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sicos II se encuentra dentro del eje de los procesos biopsic</w:t>
      </w:r>
      <w:r>
        <w:rPr>
          <w:rStyle w:val="Ninguno"/>
          <w:rFonts w:ascii="Arial" w:hAnsi="Arial"/>
        </w:rPr>
        <w:t>o</w:t>
      </w:r>
      <w:r>
        <w:rPr>
          <w:rStyle w:val="Ninguno"/>
          <w:rFonts w:ascii="Arial" w:hAnsi="Arial"/>
        </w:rPr>
        <w:t>sociales, es decir, que comparte contenidos tem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ticos y trabaja de manera articulada con las neurociencias y los procesos de aprend</w:t>
      </w:r>
      <w:r>
        <w:rPr>
          <w:rStyle w:val="Ninguno"/>
          <w:rFonts w:ascii="Arial" w:hAnsi="Arial"/>
        </w:rPr>
        <w:t xml:space="preserve">izaje. </w:t>
      </w:r>
    </w:p>
    <w:p w:rsidR="00BB031E" w:rsidRDefault="00BB031E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i/>
          <w:iCs/>
          <w:u w:val="single"/>
        </w:rPr>
      </w:pPr>
      <w:r>
        <w:rPr>
          <w:rStyle w:val="Ninguno"/>
          <w:rFonts w:ascii="Arial" w:hAnsi="Arial"/>
          <w:b/>
          <w:bCs/>
          <w:i/>
          <w:iCs/>
          <w:u w:val="single"/>
        </w:rPr>
        <w:t>Articulaci</w:t>
      </w:r>
      <w:r>
        <w:rPr>
          <w:rStyle w:val="Ninguno"/>
          <w:rFonts w:ascii="Arial" w:hAnsi="Arial"/>
          <w:b/>
          <w:bCs/>
          <w:i/>
          <w:iCs/>
          <w:u w:val="single"/>
        </w:rPr>
        <w:t>ó</w:t>
      </w:r>
      <w:r>
        <w:rPr>
          <w:rStyle w:val="Ninguno"/>
          <w:rFonts w:ascii="Arial" w:hAnsi="Arial"/>
          <w:b/>
          <w:bCs/>
          <w:i/>
          <w:iCs/>
          <w:u w:val="single"/>
        </w:rPr>
        <w:t>n con otras asignaturas: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Desde el punto de vista horizontal, Procesos B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sicos II se articula con Neurociencias. Se intentan establecer los correlatos fisiol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gicos de los procesos como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perce</w:t>
      </w:r>
      <w:r>
        <w:rPr>
          <w:rStyle w:val="Ninguno"/>
          <w:rFonts w:ascii="Arial" w:hAnsi="Arial"/>
        </w:rPr>
        <w:t>p</w:t>
      </w:r>
      <w:r>
        <w:rPr>
          <w:rStyle w:val="Ninguno"/>
          <w:rFonts w:ascii="Arial" w:hAnsi="Arial"/>
        </w:rPr>
        <w:t>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n. </w:t>
      </w: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Desde el punto de vista </w:t>
      </w:r>
      <w:r>
        <w:rPr>
          <w:rStyle w:val="Ninguno"/>
          <w:rFonts w:ascii="Arial" w:hAnsi="Arial"/>
        </w:rPr>
        <w:t>vertical, Procesos B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sicos I brinda insumos te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ricos a nuestra materia en cuanto que los alumnos ya poseen conocimientos de la historia de la Psicol</w:t>
      </w:r>
      <w:r>
        <w:rPr>
          <w:rStyle w:val="Ninguno"/>
          <w:rFonts w:ascii="Arial" w:hAnsi="Arial"/>
        </w:rPr>
        <w:t>o</w:t>
      </w:r>
      <w:r>
        <w:rPr>
          <w:rStyle w:val="Ninguno"/>
          <w:rFonts w:ascii="Arial" w:hAnsi="Arial"/>
        </w:rPr>
        <w:t>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a, de la teor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conductista y la revoluci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cognitiva. </w:t>
      </w: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Asimismo, Procesos II recibe insumos te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ricos de </w:t>
      </w:r>
      <w:r>
        <w:rPr>
          <w:rStyle w:val="Ninguno"/>
          <w:rFonts w:ascii="Arial" w:hAnsi="Arial"/>
        </w:rPr>
        <w:t>Introducci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al conocimiento cient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fico, desde el concepto de ciencia, la psicolog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como ciencia, concepto de paradigma, el p</w:t>
      </w:r>
      <w:r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>radigma de la complejidad y las revoluciones cient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ficas.</w:t>
      </w: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Nuestra materia tiene por objetivo articularse directamente con Proceso</w:t>
      </w:r>
      <w:r>
        <w:rPr>
          <w:rStyle w:val="Ninguno"/>
          <w:rFonts w:ascii="Arial" w:hAnsi="Arial"/>
        </w:rPr>
        <w:t>s B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sicos III y IV y con Neurociencias III, por lo tanto sentamos las bases te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ricas de corte cognitivo para que se puedan complejizar y profundizar en las materias sucesivas del eje.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En relaci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al T.I.F, los procesos en general brindan insumos te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ricos </w:t>
      </w:r>
      <w:r>
        <w:rPr>
          <w:rStyle w:val="Ninguno"/>
          <w:rFonts w:ascii="Arial" w:hAnsi="Arial"/>
        </w:rPr>
        <w:t>para que los alu</w:t>
      </w:r>
      <w:r>
        <w:rPr>
          <w:rStyle w:val="Ninguno"/>
          <w:rFonts w:ascii="Arial" w:hAnsi="Arial"/>
        </w:rPr>
        <w:t>m</w:t>
      </w:r>
      <w:r>
        <w:rPr>
          <w:rStyle w:val="Ninguno"/>
          <w:rFonts w:ascii="Arial" w:hAnsi="Arial"/>
        </w:rPr>
        <w:t>nos interesados en esta corriente rescaten y profundicen alguna tem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tica. Por otro lado, al considerar a la psicolog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una ciencia, se trabaja y se estudia diferentes tipos de exp</w:t>
      </w:r>
      <w:r>
        <w:rPr>
          <w:rStyle w:val="Ninguno"/>
          <w:rFonts w:ascii="Arial" w:hAnsi="Arial"/>
        </w:rPr>
        <w:t>e</w:t>
      </w:r>
      <w:r>
        <w:rPr>
          <w:rStyle w:val="Ninguno"/>
          <w:rFonts w:ascii="Arial" w:hAnsi="Arial"/>
        </w:rPr>
        <w:t xml:space="preserve">rimentos e investigaciones realizadas en el abordaje de un </w:t>
      </w:r>
      <w:r>
        <w:rPr>
          <w:rStyle w:val="Ninguno"/>
          <w:rFonts w:ascii="Arial" w:hAnsi="Arial"/>
        </w:rPr>
        <w:t>proceso determinado, como la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por ejemplo.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2"/>
        </w:numPr>
        <w:spacing w:line="288" w:lineRule="auto"/>
        <w:rPr>
          <w:rFonts w:ascii="Arial" w:hAnsi="Arial"/>
          <w:b/>
          <w:bCs/>
        </w:rPr>
      </w:pPr>
      <w:r>
        <w:rPr>
          <w:rStyle w:val="NingunoA"/>
          <w:rFonts w:ascii="Arial" w:hAnsi="Arial"/>
          <w:b/>
          <w:bCs/>
        </w:rPr>
        <w:t>FUNDAMENTACI</w:t>
      </w:r>
      <w:r>
        <w:rPr>
          <w:rStyle w:val="NingunoA"/>
          <w:rFonts w:ascii="Arial" w:hAnsi="Arial"/>
          <w:b/>
          <w:bCs/>
        </w:rPr>
        <w:t>Ó</w:t>
      </w:r>
      <w:r>
        <w:rPr>
          <w:rStyle w:val="NingunoA"/>
          <w:rFonts w:ascii="Arial" w:hAnsi="Arial"/>
          <w:b/>
          <w:bCs/>
        </w:rPr>
        <w:t>N DE LA MATERIA/SEMINARIO EN LA CARRERA:</w:t>
      </w:r>
    </w:p>
    <w:p w:rsidR="00BB031E" w:rsidRDefault="00D0551B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Esta materia se aborda desde un enfoque cognitivo y se correlaciona directamente con el resto de los procesos y espec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ficamente con Neurociencias </w:t>
      </w:r>
      <w:r>
        <w:rPr>
          <w:rStyle w:val="Ninguno"/>
          <w:rFonts w:ascii="Arial" w:hAnsi="Arial"/>
        </w:rPr>
        <w:t>III.</w:t>
      </w:r>
    </w:p>
    <w:p w:rsidR="00BB031E" w:rsidRDefault="00D0551B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lastRenderedPageBreak/>
        <w:t>Procesos B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sicos II que tiene por objetivo estudiar los procesos cognitivos b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sicos del ser humano. Desde este enfoque, se considera a la psicolog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como una ciencia. Por esta raz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se abordar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los contenidos relativos a  las caracter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sticas de la c</w:t>
      </w:r>
      <w:r>
        <w:rPr>
          <w:rStyle w:val="Ninguno"/>
          <w:rFonts w:ascii="Arial" w:hAnsi="Arial"/>
        </w:rPr>
        <w:t>iencia, los cambios en cuanto al concepto de cognici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objeto de estudio de la psicolog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cognitiva teniendo en cuenta los aportes de los cuales se nutre la misma para desarr</w:t>
      </w:r>
      <w:r>
        <w:rPr>
          <w:rStyle w:val="Ninguno"/>
          <w:rFonts w:ascii="Arial" w:hAnsi="Arial"/>
        </w:rPr>
        <w:t>o</w:t>
      </w:r>
      <w:r>
        <w:rPr>
          <w:rStyle w:val="Ninguno"/>
          <w:rFonts w:ascii="Arial" w:hAnsi="Arial"/>
        </w:rPr>
        <w:t>llarse y crecer de manera independiente al conductismo.</w:t>
      </w:r>
    </w:p>
    <w:p w:rsidR="00BB031E" w:rsidRDefault="00D0551B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Asimismo se abordar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la</w:t>
      </w:r>
      <w:r>
        <w:rPr>
          <w:rStyle w:val="Ninguno"/>
          <w:rFonts w:ascii="Arial" w:hAnsi="Arial"/>
        </w:rPr>
        <w:t xml:space="preserve"> teor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de la modularidad de la mente propuesta y desarroll</w:t>
      </w:r>
      <w:r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>da por J. Fodor, el gran aporte de la psicolog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del desarrollo en relaci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 la teor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de la mente,  el procesamiento de la informaci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desde la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la memoria y la pe</w:t>
      </w:r>
      <w:r>
        <w:rPr>
          <w:rStyle w:val="Ninguno"/>
          <w:rFonts w:ascii="Arial" w:hAnsi="Arial"/>
        </w:rPr>
        <w:t>r</w:t>
      </w:r>
      <w:r>
        <w:rPr>
          <w:rStyle w:val="Ninguno"/>
          <w:rFonts w:ascii="Arial" w:hAnsi="Arial"/>
        </w:rPr>
        <w:t>cepci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n. </w:t>
      </w:r>
    </w:p>
    <w:p w:rsidR="00BB031E" w:rsidRDefault="00D0551B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Tambi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n se </w:t>
      </w:r>
      <w:r>
        <w:rPr>
          <w:rStyle w:val="Ninguno"/>
          <w:rFonts w:ascii="Arial" w:hAnsi="Arial"/>
        </w:rPr>
        <w:t>incluye una aproximaci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 la neuropsicolog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y las 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cnicas de evalu</w:t>
      </w:r>
      <w:r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>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neurpsicol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gicas de la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la percepci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 En este sentido, se presentar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una evaluaci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completa para que los alumnos conozcan y comiencen a familiarizarse con la aplicaci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</w:t>
      </w:r>
      <w:r>
        <w:rPr>
          <w:rStyle w:val="Ninguno"/>
          <w:rFonts w:ascii="Arial" w:hAnsi="Arial"/>
        </w:rPr>
        <w:t>de la ciencia b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sica en psicolog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cognitiva.</w:t>
      </w:r>
    </w:p>
    <w:p w:rsidR="00BB031E" w:rsidRDefault="00BB031E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2"/>
        </w:numPr>
        <w:spacing w:line="288" w:lineRule="auto"/>
        <w:rPr>
          <w:rFonts w:ascii="Arial" w:hAnsi="Arial"/>
          <w:b/>
          <w:bCs/>
          <w:lang w:val="en-US"/>
        </w:rPr>
      </w:pPr>
      <w:r>
        <w:rPr>
          <w:rStyle w:val="Ninguno"/>
          <w:rFonts w:ascii="Arial" w:hAnsi="Arial"/>
          <w:b/>
          <w:bCs/>
          <w:lang w:val="en-US"/>
        </w:rPr>
        <w:t>OBJETIVOS DE LA MATERIA: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i/>
          <w:iCs/>
        </w:rPr>
      </w:pPr>
      <w:r>
        <w:rPr>
          <w:rStyle w:val="Ninguno"/>
          <w:rFonts w:ascii="Arial" w:hAnsi="Arial"/>
          <w:b/>
          <w:bCs/>
          <w:i/>
          <w:iCs/>
        </w:rPr>
        <w:t>Desarrollar competencias en los alumnos para:</w:t>
      </w:r>
    </w:p>
    <w:p w:rsidR="00BB031E" w:rsidRDefault="00D0551B">
      <w:pPr>
        <w:pStyle w:val="CuerpoA"/>
        <w:numPr>
          <w:ilvl w:val="0"/>
          <w:numId w:val="5"/>
        </w:numPr>
        <w:spacing w:line="288" w:lineRule="auto"/>
        <w:rPr>
          <w:rFonts w:ascii="Arial" w:hAnsi="Arial"/>
        </w:rPr>
      </w:pPr>
      <w:r>
        <w:rPr>
          <w:rStyle w:val="NingunoA"/>
          <w:rFonts w:ascii="Arial" w:hAnsi="Arial"/>
        </w:rPr>
        <w:t>Que se formen un panorama de las diversas l</w:t>
      </w:r>
      <w:r>
        <w:rPr>
          <w:rStyle w:val="NingunoA"/>
          <w:rFonts w:ascii="Arial" w:hAnsi="Arial"/>
        </w:rPr>
        <w:t>í</w:t>
      </w:r>
      <w:r>
        <w:rPr>
          <w:rStyle w:val="NingunoA"/>
          <w:rFonts w:ascii="Arial" w:hAnsi="Arial"/>
        </w:rPr>
        <w:t>neas y escuelas psicol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gicas que, desde el comienzo de la psicolog</w:t>
      </w:r>
      <w:r>
        <w:rPr>
          <w:rStyle w:val="NingunoA"/>
          <w:rFonts w:ascii="Arial" w:hAnsi="Arial"/>
        </w:rPr>
        <w:t>í</w:t>
      </w:r>
      <w:r>
        <w:rPr>
          <w:rStyle w:val="NingunoA"/>
          <w:rFonts w:ascii="Arial" w:hAnsi="Arial"/>
        </w:rPr>
        <w:t xml:space="preserve">a hasta la actualidad, </w:t>
      </w:r>
      <w:r>
        <w:rPr>
          <w:rStyle w:val="NingunoA"/>
          <w:rFonts w:ascii="Arial" w:hAnsi="Arial"/>
        </w:rPr>
        <w:t>han hecho aportes te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ricos y emp</w:t>
      </w:r>
      <w:r>
        <w:rPr>
          <w:rStyle w:val="NingunoA"/>
          <w:rFonts w:ascii="Arial" w:hAnsi="Arial"/>
        </w:rPr>
        <w:t>í</w:t>
      </w:r>
      <w:r>
        <w:rPr>
          <w:rStyle w:val="NingunoA"/>
          <w:rFonts w:ascii="Arial" w:hAnsi="Arial"/>
        </w:rPr>
        <w:t>ricos al estudio de la percepci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n, la memoria y la atenci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n.</w:t>
      </w:r>
    </w:p>
    <w:p w:rsidR="00BB031E" w:rsidRDefault="00BB031E">
      <w:pPr>
        <w:pStyle w:val="CuerpoA"/>
        <w:spacing w:line="288" w:lineRule="auto"/>
        <w:ind w:left="360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5"/>
        </w:numPr>
        <w:spacing w:line="288" w:lineRule="auto"/>
        <w:rPr>
          <w:rFonts w:ascii="Arial" w:hAnsi="Arial"/>
        </w:rPr>
      </w:pPr>
      <w:r>
        <w:rPr>
          <w:rStyle w:val="Ninguno"/>
          <w:rFonts w:ascii="Arial" w:hAnsi="Arial"/>
        </w:rPr>
        <w:t>Que conozcan los modelos actuales sobre los procesos b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sicos y adquieran habil</w:t>
      </w:r>
      <w:r>
        <w:rPr>
          <w:rStyle w:val="Ninguno"/>
          <w:rFonts w:ascii="Arial" w:hAnsi="Arial"/>
        </w:rPr>
        <w:t>i</w:t>
      </w:r>
      <w:r>
        <w:rPr>
          <w:rStyle w:val="Ninguno"/>
          <w:rFonts w:ascii="Arial" w:hAnsi="Arial"/>
        </w:rPr>
        <w:t>dades necesarias para discutirlos en forma cr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it-IT"/>
        </w:rPr>
        <w:t>tica.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5"/>
        </w:numPr>
        <w:spacing w:line="288" w:lineRule="auto"/>
        <w:rPr>
          <w:rFonts w:ascii="Arial" w:hAnsi="Arial"/>
        </w:rPr>
      </w:pPr>
      <w:r>
        <w:rPr>
          <w:rStyle w:val="Ninguno"/>
          <w:rFonts w:ascii="Arial" w:hAnsi="Arial"/>
        </w:rPr>
        <w:t xml:space="preserve">Que logren construir un </w:t>
      </w:r>
      <w:r>
        <w:rPr>
          <w:rStyle w:val="Ninguno"/>
          <w:rFonts w:ascii="Arial" w:hAnsi="Arial"/>
        </w:rPr>
        <w:t>modelo de sujeto psicol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gico dentro del cual puedan int</w:t>
      </w:r>
      <w:r>
        <w:rPr>
          <w:rStyle w:val="Ninguno"/>
          <w:rFonts w:ascii="Arial" w:hAnsi="Arial"/>
        </w:rPr>
        <w:t>e</w:t>
      </w:r>
      <w:r>
        <w:rPr>
          <w:rStyle w:val="Ninguno"/>
          <w:rFonts w:ascii="Arial" w:hAnsi="Arial"/>
        </w:rPr>
        <w:t>grar la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n, la memoria y la percepci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con el resto de los procesos cognitivos estudiados por la psicolog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it-IT"/>
        </w:rPr>
        <w:t>a cognitiva.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5"/>
        </w:numPr>
        <w:spacing w:line="288" w:lineRule="auto"/>
        <w:rPr>
          <w:rFonts w:ascii="Arial" w:hAnsi="Arial"/>
        </w:rPr>
      </w:pPr>
      <w:r>
        <w:rPr>
          <w:rStyle w:val="Ninguno"/>
          <w:rFonts w:ascii="Arial" w:hAnsi="Arial"/>
        </w:rPr>
        <w:t>Que advierta la relevancia del estudio y la investigaci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de los procesos </w:t>
      </w:r>
      <w:r>
        <w:rPr>
          <w:rStyle w:val="Ninguno"/>
          <w:rFonts w:ascii="Arial" w:hAnsi="Arial"/>
        </w:rPr>
        <w:t>b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sicos para los diferentes 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mbitos laborales que ofrece el campo psicol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gico, especia</w:t>
      </w:r>
      <w:r>
        <w:rPr>
          <w:rStyle w:val="Ninguno"/>
          <w:rFonts w:ascii="Arial" w:hAnsi="Arial"/>
        </w:rPr>
        <w:t>l</w:t>
      </w:r>
      <w:r>
        <w:rPr>
          <w:rStyle w:val="Ninguno"/>
          <w:rFonts w:ascii="Arial" w:hAnsi="Arial"/>
        </w:rPr>
        <w:t xml:space="preserve">mente para las 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pt-PT"/>
        </w:rPr>
        <w:t>reas educativa, cl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nica, laboral y organizacional. Se espera que el alumno sea capaz de recuperar los contenidos aprendidos y las habilidades des</w:t>
      </w:r>
      <w:r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>rrollad</w:t>
      </w:r>
      <w:r>
        <w:rPr>
          <w:rStyle w:val="Ninguno"/>
          <w:rFonts w:ascii="Arial" w:hAnsi="Arial"/>
        </w:rPr>
        <w:t>as en materias futuras, tanto b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pt-PT"/>
        </w:rPr>
        <w:t>sicas como aplicadas.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</w:rPr>
      </w:pPr>
    </w:p>
    <w:p w:rsidR="00BB031E" w:rsidRDefault="00D0551B">
      <w:pPr>
        <w:pStyle w:val="CuerpoA"/>
        <w:numPr>
          <w:ilvl w:val="0"/>
          <w:numId w:val="6"/>
        </w:numPr>
        <w:spacing w:line="288" w:lineRule="auto"/>
        <w:rPr>
          <w:rFonts w:ascii="Arial" w:hAnsi="Arial"/>
          <w:b/>
          <w:bCs/>
          <w:lang w:val="pt-PT"/>
        </w:rPr>
      </w:pPr>
      <w:r>
        <w:rPr>
          <w:rStyle w:val="Ninguno"/>
          <w:rFonts w:ascii="Arial" w:hAnsi="Arial"/>
          <w:b/>
          <w:bCs/>
          <w:lang w:val="pt-PT"/>
        </w:rPr>
        <w:lastRenderedPageBreak/>
        <w:t>ASIGNACI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de-DE"/>
        </w:rPr>
        <w:t xml:space="preserve">N HORARIA: 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</w:rPr>
      </w:pPr>
    </w:p>
    <w:tbl>
      <w:tblPr>
        <w:tblStyle w:val="TableNormal"/>
        <w:tblW w:w="985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2501"/>
        <w:gridCol w:w="2501"/>
        <w:gridCol w:w="2499"/>
      </w:tblGrid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Teórica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Práctica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Total</w:t>
            </w:r>
          </w:p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  <w:sz w:val="22"/>
                <w:szCs w:val="22"/>
              </w:rPr>
              <w:t>Carga horaria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sz w:val="22"/>
                <w:szCs w:val="22"/>
              </w:rPr>
              <w:t>72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sz w:val="22"/>
                <w:szCs w:val="22"/>
              </w:rPr>
              <w:t>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sz w:val="22"/>
                <w:szCs w:val="22"/>
              </w:rPr>
              <w:t>72</w:t>
            </w:r>
          </w:p>
        </w:tc>
      </w:tr>
    </w:tbl>
    <w:p w:rsidR="00BB031E" w:rsidRDefault="00BB031E">
      <w:pPr>
        <w:pStyle w:val="CuerpoA"/>
        <w:widowControl w:val="0"/>
        <w:ind w:left="324" w:hanging="324"/>
        <w:rPr>
          <w:rStyle w:val="Ninguno"/>
          <w:rFonts w:ascii="Arial" w:eastAsia="Arial" w:hAnsi="Arial" w:cs="Arial"/>
          <w:b/>
          <w:bCs/>
        </w:rPr>
      </w:pPr>
    </w:p>
    <w:p w:rsidR="00BB031E" w:rsidRDefault="00BB031E">
      <w:pPr>
        <w:pStyle w:val="CuerpoA"/>
        <w:widowControl w:val="0"/>
        <w:spacing w:line="288" w:lineRule="auto"/>
        <w:ind w:left="216" w:hanging="216"/>
        <w:rPr>
          <w:rStyle w:val="Ninguno"/>
          <w:rFonts w:ascii="Arial" w:eastAsia="Arial" w:hAnsi="Arial" w:cs="Arial"/>
          <w:b/>
          <w:bCs/>
        </w:rPr>
      </w:pPr>
    </w:p>
    <w:p w:rsidR="00BB031E" w:rsidRDefault="00BB031E">
      <w:pPr>
        <w:pStyle w:val="CuerpoA"/>
        <w:widowControl w:val="0"/>
        <w:spacing w:line="288" w:lineRule="auto"/>
        <w:ind w:left="108" w:hanging="108"/>
        <w:rPr>
          <w:rStyle w:val="Ninguno"/>
          <w:rFonts w:ascii="Arial" w:eastAsia="Arial" w:hAnsi="Arial" w:cs="Arial"/>
          <w:b/>
          <w:bCs/>
        </w:rPr>
      </w:pPr>
    </w:p>
    <w:p w:rsidR="00BB031E" w:rsidRDefault="00BB031E">
      <w:pPr>
        <w:pStyle w:val="CuerpoA"/>
        <w:widowControl w:val="0"/>
        <w:spacing w:line="288" w:lineRule="auto"/>
        <w:rPr>
          <w:rStyle w:val="Ninguno"/>
          <w:rFonts w:ascii="Arial" w:eastAsia="Arial" w:hAnsi="Arial" w:cs="Arial"/>
          <w:b/>
          <w:bCs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7"/>
        </w:numPr>
        <w:spacing w:line="288" w:lineRule="auto"/>
        <w:rPr>
          <w:rFonts w:ascii="Arial" w:hAnsi="Arial"/>
          <w:b/>
          <w:bCs/>
        </w:rPr>
      </w:pPr>
      <w:r>
        <w:rPr>
          <w:rStyle w:val="Ninguno"/>
          <w:rFonts w:ascii="Arial" w:hAnsi="Arial"/>
          <w:b/>
          <w:bCs/>
        </w:rPr>
        <w:t>UNIDADES TEM</w:t>
      </w:r>
      <w:r>
        <w:rPr>
          <w:rStyle w:val="Ninguno"/>
          <w:rFonts w:ascii="Arial" w:hAnsi="Arial"/>
          <w:b/>
          <w:bCs/>
        </w:rPr>
        <w:t>Á</w:t>
      </w:r>
      <w:r w:rsidRPr="001A571F">
        <w:rPr>
          <w:rStyle w:val="Ninguno"/>
          <w:rFonts w:ascii="Arial" w:hAnsi="Arial"/>
          <w:b/>
          <w:bCs/>
          <w:lang w:val="es-AR"/>
        </w:rPr>
        <w:t>TICAS, CONTENIDOS, BIBLIOGRAF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</w:rPr>
        <w:t>A B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  <w:lang w:val="pt-PT"/>
        </w:rPr>
        <w:t>SICA POR UNIDAD TEM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</w:rPr>
        <w:t>TICA:</w:t>
      </w:r>
    </w:p>
    <w:p w:rsidR="00BB031E" w:rsidRDefault="00BB031E">
      <w:pPr>
        <w:pStyle w:val="CuerpoA"/>
        <w:spacing w:line="288" w:lineRule="auto"/>
        <w:ind w:left="360"/>
        <w:rPr>
          <w:rStyle w:val="Ninguno"/>
          <w:rFonts w:ascii="Arial" w:eastAsia="Arial" w:hAnsi="Arial" w:cs="Arial"/>
          <w:b/>
          <w:bCs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u w:val="single"/>
        </w:rPr>
        <w:t>Unidad N</w:t>
      </w:r>
      <w:r>
        <w:rPr>
          <w:rStyle w:val="Ninguno"/>
          <w:rFonts w:ascii="Arial" w:hAnsi="Arial"/>
          <w:b/>
          <w:bCs/>
          <w:u w:val="single"/>
        </w:rPr>
        <w:t xml:space="preserve">º </w:t>
      </w:r>
      <w:r>
        <w:rPr>
          <w:rStyle w:val="Ninguno"/>
          <w:rFonts w:ascii="Arial" w:hAnsi="Arial"/>
          <w:b/>
          <w:bCs/>
          <w:u w:val="single"/>
          <w:lang w:val="ru-RU"/>
        </w:rPr>
        <w:t>1:</w:t>
      </w:r>
      <w:r>
        <w:rPr>
          <w:rStyle w:val="Ninguno"/>
          <w:rFonts w:ascii="Arial" w:hAnsi="Arial"/>
          <w:b/>
          <w:bCs/>
        </w:rPr>
        <w:t xml:space="preserve"> EL CONOCIMIENTO CIENT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 xml:space="preserve">FICO. LA </w:t>
      </w:r>
      <w:r>
        <w:rPr>
          <w:rStyle w:val="Ninguno"/>
          <w:rFonts w:ascii="Arial" w:hAnsi="Arial"/>
          <w:b/>
          <w:bCs/>
          <w:lang w:val="pt-PT"/>
        </w:rPr>
        <w:t>PSICOLOG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A COMO CIENCIA.</w:t>
      </w: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fr-FR"/>
        </w:rPr>
        <w:t>Principales caracter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sticas del conocimiento cient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fico. El psic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logo como investigador y el psic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logo como profesional. Investigaci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b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sica y aplicada.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it-IT"/>
        </w:rPr>
        <w:t>Bibliograf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a:</w:t>
      </w:r>
    </w:p>
    <w:p w:rsidR="00BB031E" w:rsidRDefault="00D0551B">
      <w:pPr>
        <w:pStyle w:val="CuerpoA"/>
        <w:numPr>
          <w:ilvl w:val="0"/>
          <w:numId w:val="9"/>
        </w:numPr>
        <w:spacing w:line="288" w:lineRule="auto"/>
        <w:rPr>
          <w:rFonts w:ascii="Arial" w:hAnsi="Arial"/>
        </w:rPr>
      </w:pPr>
      <w:r>
        <w:rPr>
          <w:rStyle w:val="Ninguno"/>
          <w:rFonts w:ascii="Arial" w:hAnsi="Arial"/>
        </w:rPr>
        <w:t xml:space="preserve">Sanz de Acedo Lizarriaga (1997) </w:t>
      </w:r>
      <w:r>
        <w:rPr>
          <w:rStyle w:val="Ninguno"/>
          <w:rFonts w:ascii="Arial" w:hAnsi="Arial"/>
          <w:i/>
          <w:iCs/>
          <w:lang w:val="it-IT"/>
        </w:rPr>
        <w:t>Psicolog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a: mente y conducta</w:t>
      </w:r>
      <w:r>
        <w:rPr>
          <w:rStyle w:val="Ninguno"/>
          <w:rFonts w:ascii="Arial" w:hAnsi="Arial"/>
        </w:rPr>
        <w:t xml:space="preserve"> (cap 1). Bilbao: Descle</w:t>
      </w:r>
      <w:r>
        <w:rPr>
          <w:rStyle w:val="Ninguno"/>
          <w:rFonts w:ascii="Arial" w:hAnsi="Arial"/>
        </w:rPr>
        <w:t xml:space="preserve">é </w:t>
      </w:r>
      <w:r>
        <w:rPr>
          <w:rStyle w:val="Ninguno"/>
          <w:rFonts w:ascii="Arial" w:hAnsi="Arial"/>
        </w:rPr>
        <w:t>de Brower.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  <w:u w:val="single"/>
        </w:rPr>
        <w:t>Unidad N</w:t>
      </w:r>
      <w:r>
        <w:rPr>
          <w:rStyle w:val="Ninguno"/>
          <w:rFonts w:ascii="Arial" w:hAnsi="Arial"/>
          <w:b/>
          <w:bCs/>
          <w:u w:val="single"/>
        </w:rPr>
        <w:t xml:space="preserve">º </w:t>
      </w:r>
      <w:r>
        <w:rPr>
          <w:rStyle w:val="Ninguno"/>
          <w:rFonts w:ascii="Arial" w:hAnsi="Arial"/>
          <w:b/>
          <w:bCs/>
          <w:u w:val="single"/>
        </w:rPr>
        <w:t>2:</w:t>
      </w:r>
      <w:r>
        <w:rPr>
          <w:rStyle w:val="Ninguno"/>
          <w:rFonts w:ascii="Arial" w:hAnsi="Arial"/>
          <w:b/>
          <w:bCs/>
          <w:lang w:val="pt-PT"/>
        </w:rPr>
        <w:t xml:space="preserve"> DEL CONDUCTISMO A LA PSICOLOG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pt-PT"/>
        </w:rPr>
        <w:t>A COGNITIVA: UN CAMBIO P</w:t>
      </w:r>
      <w:r>
        <w:rPr>
          <w:rStyle w:val="Ninguno"/>
          <w:rFonts w:ascii="Arial" w:hAnsi="Arial"/>
          <w:b/>
          <w:bCs/>
          <w:lang w:val="pt-PT"/>
        </w:rPr>
        <w:t>A</w:t>
      </w:r>
      <w:r>
        <w:rPr>
          <w:rStyle w:val="Ninguno"/>
          <w:rFonts w:ascii="Arial" w:hAnsi="Arial"/>
          <w:b/>
          <w:bCs/>
          <w:lang w:val="pt-PT"/>
        </w:rPr>
        <w:t>RADIGM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</w:rPr>
        <w:t>TICO.</w:t>
      </w: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Cambios de paradigma en la psicolog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norteamericana. La revoluci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conductista en ps</w:t>
      </w:r>
      <w:r>
        <w:rPr>
          <w:rStyle w:val="Ninguno"/>
          <w:rFonts w:ascii="Arial" w:hAnsi="Arial"/>
        </w:rPr>
        <w:t>i</w:t>
      </w:r>
      <w:r>
        <w:rPr>
          <w:rStyle w:val="Ninguno"/>
          <w:rFonts w:ascii="Arial" w:hAnsi="Arial"/>
        </w:rPr>
        <w:t>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a: de la conciencia a la conducta y de la </w:t>
      </w:r>
      <w:r>
        <w:rPr>
          <w:rStyle w:val="Ninguno"/>
          <w:rFonts w:ascii="Arial" w:hAnsi="Arial"/>
        </w:rPr>
        <w:t>introspecci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 los 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todos objetivos.  Postulados y principios b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sicos del conductismo. Objeto de estudio de la psicolog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y la ciencia cognitiva. El modelo de la computadora y los procesos centrales. La mente hum</w:t>
      </w:r>
      <w:r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>na como procesador de c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mputo sobre repre</w:t>
      </w:r>
      <w:r>
        <w:rPr>
          <w:rStyle w:val="Ninguno"/>
          <w:rFonts w:ascii="Arial" w:hAnsi="Arial"/>
        </w:rPr>
        <w:t>sentaciones del conocimiento. Los 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todos de la psicolog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cognitiva. El 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todo experimental, la introspecci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la simulaci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comp</w:t>
      </w:r>
      <w:r>
        <w:rPr>
          <w:rStyle w:val="Ninguno"/>
          <w:rFonts w:ascii="Arial" w:hAnsi="Arial"/>
        </w:rPr>
        <w:t>u</w:t>
      </w:r>
      <w:r>
        <w:rPr>
          <w:rStyle w:val="Ninguno"/>
          <w:rFonts w:ascii="Arial" w:hAnsi="Arial"/>
        </w:rPr>
        <w:t>tacional. La arquitectura del sujeto cognitivo.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it-IT"/>
        </w:rPr>
        <w:t>Bibliograf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a:</w:t>
      </w:r>
    </w:p>
    <w:p w:rsidR="00BB031E" w:rsidRDefault="00D0551B">
      <w:pPr>
        <w:pStyle w:val="CuerpoA"/>
        <w:numPr>
          <w:ilvl w:val="0"/>
          <w:numId w:val="9"/>
        </w:numPr>
        <w:spacing w:line="288" w:lineRule="auto"/>
        <w:rPr>
          <w:rFonts w:ascii="Arial" w:hAnsi="Arial"/>
          <w:lang w:val="pt-PT"/>
        </w:rPr>
      </w:pPr>
      <w:r>
        <w:rPr>
          <w:rStyle w:val="Ninguno"/>
          <w:rFonts w:ascii="Arial" w:hAnsi="Arial"/>
          <w:lang w:val="pt-PT"/>
        </w:rPr>
        <w:t xml:space="preserve">Duarte, D. A. (1989). </w:t>
      </w:r>
      <w:r>
        <w:rPr>
          <w:rStyle w:val="Ninguno"/>
          <w:rFonts w:ascii="Arial" w:hAnsi="Arial"/>
          <w:i/>
          <w:iCs/>
        </w:rPr>
        <w:t>El marco conceptual de la Psicolog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  <w:lang w:val="it-IT"/>
        </w:rPr>
        <w:t>a Co</w:t>
      </w:r>
      <w:r>
        <w:rPr>
          <w:rStyle w:val="Ninguno"/>
          <w:rFonts w:ascii="Arial" w:hAnsi="Arial"/>
          <w:i/>
          <w:iCs/>
          <w:lang w:val="it-IT"/>
        </w:rPr>
        <w:t>gnitiva</w:t>
      </w:r>
      <w:r>
        <w:rPr>
          <w:rStyle w:val="Ninguno"/>
          <w:rFonts w:ascii="Arial" w:hAnsi="Arial"/>
        </w:rPr>
        <w:t>. Departamento de Publicaciones, Facultad de Psicolog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a, UBA.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9"/>
        </w:numPr>
        <w:spacing w:line="288" w:lineRule="auto"/>
        <w:rPr>
          <w:rFonts w:ascii="Arial" w:hAnsi="Arial"/>
          <w:lang w:val="pt-PT"/>
        </w:rPr>
      </w:pPr>
      <w:r>
        <w:rPr>
          <w:rStyle w:val="Ninguno"/>
          <w:rFonts w:ascii="Arial" w:hAnsi="Arial"/>
          <w:lang w:val="pt-PT"/>
        </w:rPr>
        <w:t>Freir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a, Jorge (1995). </w:t>
      </w:r>
      <w:r>
        <w:rPr>
          <w:rStyle w:val="Ninguno"/>
          <w:rFonts w:ascii="Arial" w:hAnsi="Arial"/>
          <w:i/>
          <w:iCs/>
          <w:lang w:val="it-IT"/>
        </w:rPr>
        <w:t>Psicolog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  <w:lang w:val="it-IT"/>
        </w:rPr>
        <w:t>a Contempor</w:t>
      </w:r>
      <w:r>
        <w:rPr>
          <w:rStyle w:val="Ninguno"/>
          <w:rFonts w:ascii="Arial" w:hAnsi="Arial"/>
          <w:i/>
          <w:iCs/>
        </w:rPr>
        <w:t>á</w:t>
      </w:r>
      <w:r>
        <w:rPr>
          <w:rStyle w:val="Ninguno"/>
          <w:rFonts w:ascii="Arial" w:hAnsi="Arial"/>
          <w:i/>
          <w:iCs/>
        </w:rPr>
        <w:t>nea</w:t>
      </w:r>
      <w:r>
        <w:rPr>
          <w:rStyle w:val="Ninguno"/>
          <w:rFonts w:ascii="Arial" w:hAnsi="Arial"/>
        </w:rPr>
        <w:t xml:space="preserve"> (cap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tulo: El retorno de la mente: la Psicolog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Cognitiva). Buenos Aires: Oficina de publicaciones del C.B.C.  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9"/>
        </w:numPr>
        <w:spacing w:line="288" w:lineRule="auto"/>
        <w:rPr>
          <w:rFonts w:ascii="Arial" w:hAnsi="Arial"/>
          <w:lang w:val="en-US"/>
        </w:rPr>
      </w:pPr>
      <w:r>
        <w:rPr>
          <w:rStyle w:val="Ninguno"/>
          <w:rFonts w:ascii="Arial" w:hAnsi="Arial"/>
          <w:lang w:val="en-US"/>
        </w:rPr>
        <w:t xml:space="preserve">Meyer, Catherine (2010). </w:t>
      </w:r>
      <w:r>
        <w:rPr>
          <w:rStyle w:val="Ninguno"/>
          <w:rFonts w:ascii="Arial" w:hAnsi="Arial"/>
          <w:i/>
          <w:iCs/>
        </w:rPr>
        <w:t>Los nuevos Psi, lo que hoy sabemos sobre la mente humana.</w:t>
      </w:r>
      <w:r>
        <w:rPr>
          <w:rStyle w:val="Ninguno"/>
          <w:rFonts w:ascii="Arial" w:hAnsi="Arial"/>
        </w:rPr>
        <w:t xml:space="preserve"> Buenos Aires : Sudamericana.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u w:val="single"/>
        </w:rPr>
      </w:pPr>
      <w:r>
        <w:rPr>
          <w:rStyle w:val="Ninguno"/>
          <w:rFonts w:ascii="Arial" w:hAnsi="Arial"/>
          <w:b/>
          <w:bCs/>
          <w:u w:val="single"/>
        </w:rPr>
        <w:t>Unidad N</w:t>
      </w:r>
      <w:r>
        <w:rPr>
          <w:rStyle w:val="Ninguno"/>
          <w:rFonts w:ascii="Arial" w:hAnsi="Arial"/>
          <w:b/>
          <w:bCs/>
          <w:u w:val="single"/>
        </w:rPr>
        <w:t xml:space="preserve">º </w:t>
      </w:r>
      <w:r>
        <w:rPr>
          <w:rStyle w:val="Ninguno"/>
          <w:rFonts w:ascii="Arial" w:hAnsi="Arial"/>
          <w:b/>
          <w:bCs/>
          <w:u w:val="single"/>
        </w:rPr>
        <w:t>3: TEOR</w:t>
      </w:r>
      <w:r>
        <w:rPr>
          <w:rStyle w:val="Ninguno"/>
          <w:rFonts w:ascii="Arial" w:hAnsi="Arial"/>
          <w:b/>
          <w:bCs/>
          <w:u w:val="single"/>
        </w:rPr>
        <w:t>Í</w:t>
      </w:r>
      <w:r>
        <w:rPr>
          <w:rStyle w:val="Ninguno"/>
          <w:rFonts w:ascii="Arial" w:hAnsi="Arial"/>
          <w:b/>
          <w:bCs/>
          <w:u w:val="single"/>
        </w:rPr>
        <w:t>A DE LA MENTE</w:t>
      </w: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>Destrezas mentalistas. La teor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de lamente en antropoides. El enga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  <w:lang w:val="en-US"/>
        </w:rPr>
        <w:t>o 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ctico. El experimento de la </w:t>
      </w:r>
      <w:r>
        <w:rPr>
          <w:rStyle w:val="Ninguno"/>
          <w:rFonts w:ascii="Arial" w:hAnsi="Arial"/>
        </w:rPr>
        <w:t>“</w:t>
      </w:r>
      <w:r>
        <w:rPr>
          <w:rStyle w:val="Ninguno"/>
          <w:rFonts w:ascii="Arial" w:hAnsi="Arial"/>
        </w:rPr>
        <w:t>falsa cre</w:t>
      </w:r>
      <w:r>
        <w:rPr>
          <w:rStyle w:val="Ninguno"/>
          <w:rFonts w:ascii="Arial" w:hAnsi="Arial"/>
        </w:rPr>
        <w:t>encia</w:t>
      </w:r>
      <w:r>
        <w:rPr>
          <w:rStyle w:val="Ninguno"/>
          <w:rFonts w:ascii="Arial" w:hAnsi="Arial"/>
        </w:rPr>
        <w:t xml:space="preserve">” </w:t>
      </w:r>
      <w:r>
        <w:rPr>
          <w:rStyle w:val="Ninguno"/>
          <w:rFonts w:ascii="Arial" w:hAnsi="Arial"/>
        </w:rPr>
        <w:t>y la teor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de la mente en el ni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>o. El autismo y el desarrollo de la mente. La teor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de la modularidad de la mente de Fodor.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it-IT"/>
        </w:rPr>
        <w:t>Bibliograf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a:</w:t>
      </w:r>
    </w:p>
    <w:p w:rsidR="00BB031E" w:rsidRDefault="00D0551B">
      <w:pPr>
        <w:pStyle w:val="CuerpoA"/>
        <w:numPr>
          <w:ilvl w:val="0"/>
          <w:numId w:val="10"/>
        </w:numPr>
        <w:suppressAutoHyphens/>
        <w:spacing w:line="288" w:lineRule="auto"/>
        <w:rPr>
          <w:rFonts w:ascii="Arial" w:hAnsi="Arial"/>
        </w:rPr>
      </w:pPr>
      <w:r>
        <w:rPr>
          <w:rStyle w:val="NingunoA"/>
          <w:rFonts w:ascii="Arial" w:hAnsi="Arial"/>
        </w:rPr>
        <w:t>Adrover, J.F. Res</w:t>
      </w:r>
      <w:r>
        <w:rPr>
          <w:rStyle w:val="NingunoA"/>
          <w:rFonts w:ascii="Arial" w:hAnsi="Arial"/>
        </w:rPr>
        <w:t>ú</w:t>
      </w:r>
      <w:r>
        <w:rPr>
          <w:rStyle w:val="NingunoA"/>
          <w:rFonts w:ascii="Arial" w:hAnsi="Arial"/>
        </w:rPr>
        <w:t xml:space="preserve">men del texto </w:t>
      </w:r>
      <w:r>
        <w:rPr>
          <w:rStyle w:val="Ninguno"/>
          <w:rFonts w:ascii="Arial" w:hAnsi="Arial"/>
          <w:i/>
          <w:iCs/>
        </w:rPr>
        <w:t>La modularidad de la Mente</w:t>
      </w:r>
      <w:r>
        <w:rPr>
          <w:rStyle w:val="NingunoA"/>
          <w:rFonts w:ascii="Arial" w:hAnsi="Arial"/>
        </w:rPr>
        <w:t>. Ficha de circulaci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interna.</w:t>
      </w:r>
    </w:p>
    <w:p w:rsidR="00BB031E" w:rsidRDefault="00BB031E">
      <w:pPr>
        <w:pStyle w:val="CuerpoA"/>
        <w:suppressAutoHyphens/>
        <w:spacing w:line="288" w:lineRule="auto"/>
        <w:ind w:left="360" w:hanging="360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10"/>
        </w:numPr>
        <w:suppressAutoHyphens/>
        <w:spacing w:line="288" w:lineRule="auto"/>
        <w:rPr>
          <w:rFonts w:ascii="Arial" w:hAnsi="Arial"/>
        </w:rPr>
      </w:pPr>
      <w:r>
        <w:rPr>
          <w:rStyle w:val="NingunoA"/>
          <w:rFonts w:ascii="Arial" w:hAnsi="Arial"/>
        </w:rPr>
        <w:t>Castorina, Jos</w:t>
      </w:r>
      <w:r>
        <w:rPr>
          <w:rStyle w:val="NingunoA"/>
          <w:rFonts w:ascii="Arial" w:hAnsi="Arial"/>
        </w:rPr>
        <w:t>é</w:t>
      </w:r>
      <w:r>
        <w:rPr>
          <w:rStyle w:val="NingunoA"/>
          <w:rFonts w:ascii="Arial" w:hAnsi="Arial"/>
        </w:rPr>
        <w:t xml:space="preserve">. </w:t>
      </w:r>
      <w:r>
        <w:rPr>
          <w:rStyle w:val="NingunoA"/>
          <w:rFonts w:ascii="Arial" w:hAnsi="Arial"/>
        </w:rPr>
        <w:t>A (2012) Desarrollo Cognitivo y Educaci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I. Los Inicios del Conocimiento. Cap 10. Buenos Aires: Paidos.</w:t>
      </w:r>
    </w:p>
    <w:p w:rsidR="00BB031E" w:rsidRDefault="00BB031E">
      <w:pPr>
        <w:pStyle w:val="CuerpoA"/>
        <w:suppressAutoHyphens/>
        <w:spacing w:line="288" w:lineRule="auto"/>
        <w:ind w:left="360" w:hanging="360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10"/>
        </w:numPr>
        <w:suppressAutoHyphens/>
        <w:spacing w:line="288" w:lineRule="auto"/>
        <w:rPr>
          <w:rFonts w:ascii="Arial" w:hAnsi="Arial"/>
          <w:lang w:val="en-US"/>
        </w:rPr>
      </w:pPr>
      <w:r>
        <w:rPr>
          <w:rStyle w:val="Ninguno"/>
          <w:rFonts w:ascii="Arial" w:hAnsi="Arial"/>
          <w:lang w:val="en-US"/>
        </w:rPr>
        <w:t>Happ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, F. (1994). </w:t>
      </w:r>
      <w:r>
        <w:rPr>
          <w:rStyle w:val="Ninguno"/>
          <w:rFonts w:ascii="Arial" w:hAnsi="Arial"/>
          <w:i/>
          <w:iCs/>
          <w:lang w:val="en-US"/>
        </w:rPr>
        <w:t>Autism an introduction to psychological theory.</w:t>
      </w:r>
      <w:r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</w:rPr>
        <w:t>London: UCL Press. (Trad. cast. de M. Nu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 xml:space="preserve">ez: </w:t>
      </w:r>
      <w:r>
        <w:rPr>
          <w:rStyle w:val="Ninguno"/>
          <w:rFonts w:ascii="Arial" w:hAnsi="Arial"/>
          <w:i/>
          <w:iCs/>
        </w:rPr>
        <w:t>Introducci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al autismo</w:t>
      </w:r>
      <w:r>
        <w:rPr>
          <w:rStyle w:val="Ninguno"/>
          <w:rFonts w:ascii="Arial" w:hAnsi="Arial"/>
        </w:rPr>
        <w:t xml:space="preserve">. </w:t>
      </w:r>
      <w:r>
        <w:rPr>
          <w:rStyle w:val="Ninguno"/>
          <w:rFonts w:ascii="Arial" w:hAnsi="Arial"/>
          <w:lang w:val="it-IT"/>
        </w:rPr>
        <w:t>Madrid: Alianz</w:t>
      </w:r>
      <w:r>
        <w:rPr>
          <w:rStyle w:val="Ninguno"/>
          <w:rFonts w:ascii="Arial" w:hAnsi="Arial"/>
          <w:lang w:val="it-IT"/>
        </w:rPr>
        <w:t xml:space="preserve">a, 1998.) </w:t>
      </w:r>
      <w:r>
        <w:rPr>
          <w:rStyle w:val="Ninguno"/>
          <w:rFonts w:ascii="Arial" w:hAnsi="Arial"/>
          <w:i/>
          <w:iCs/>
        </w:rPr>
        <w:t xml:space="preserve">[Cap 5.: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 xml:space="preserve">El nivel </w:t>
      </w:r>
      <w:r>
        <w:rPr>
          <w:rStyle w:val="Ninguno"/>
          <w:rFonts w:ascii="Arial" w:hAnsi="Arial"/>
          <w:i/>
          <w:iCs/>
          <w:lang w:val="it-IT"/>
        </w:rPr>
        <w:t>cognitivo del autismo: La comprensi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de las mentes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 xml:space="preserve">] </w:t>
      </w:r>
    </w:p>
    <w:p w:rsidR="00BB031E" w:rsidRDefault="00BB031E">
      <w:pPr>
        <w:pStyle w:val="CuerpoA"/>
        <w:suppressAutoHyphens/>
        <w:spacing w:line="288" w:lineRule="auto"/>
        <w:ind w:left="360" w:hanging="360"/>
        <w:rPr>
          <w:rStyle w:val="Ninguno"/>
          <w:rFonts w:ascii="Arial" w:eastAsia="Arial" w:hAnsi="Arial" w:cs="Arial"/>
          <w:i/>
          <w:iCs/>
        </w:rPr>
      </w:pPr>
    </w:p>
    <w:p w:rsidR="00BB031E" w:rsidRDefault="00D0551B">
      <w:pPr>
        <w:pStyle w:val="CuerpoA"/>
        <w:numPr>
          <w:ilvl w:val="0"/>
          <w:numId w:val="10"/>
        </w:numPr>
        <w:suppressAutoHyphens/>
        <w:spacing w:line="288" w:lineRule="auto"/>
        <w:rPr>
          <w:rFonts w:ascii="Arial" w:hAnsi="Arial"/>
          <w:lang w:val="en-US"/>
        </w:rPr>
      </w:pPr>
      <w:r>
        <w:rPr>
          <w:rStyle w:val="Ninguno"/>
          <w:rFonts w:ascii="Arial" w:hAnsi="Arial"/>
          <w:lang w:val="en-US"/>
        </w:rPr>
        <w:t xml:space="preserve">Hobson, P. (1993). </w:t>
      </w:r>
      <w:r>
        <w:rPr>
          <w:rStyle w:val="Ninguno"/>
          <w:rFonts w:ascii="Arial" w:hAnsi="Arial"/>
          <w:i/>
          <w:iCs/>
          <w:lang w:val="en-US"/>
        </w:rPr>
        <w:t>Autism and the development of mind.</w:t>
      </w:r>
      <w:r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London: Lawrence Erlbaum Associates. </w:t>
      </w:r>
      <w:r>
        <w:rPr>
          <w:rStyle w:val="Ninguno"/>
          <w:rFonts w:ascii="Arial" w:hAnsi="Arial"/>
          <w:lang w:val="it-IT"/>
        </w:rPr>
        <w:t>Trad. cast. de</w:t>
      </w:r>
      <w:r>
        <w:rPr>
          <w:rStyle w:val="Ninguno"/>
          <w:rFonts w:ascii="Arial" w:hAnsi="Arial"/>
        </w:rPr>
        <w:t xml:space="preserve"> Á</w:t>
      </w:r>
      <w:r>
        <w:rPr>
          <w:rStyle w:val="Ninguno"/>
          <w:rFonts w:ascii="Arial" w:hAnsi="Arial"/>
          <w:lang w:val="en-US"/>
        </w:rPr>
        <w:t>. Rivi</w:t>
      </w:r>
      <w:r>
        <w:rPr>
          <w:rStyle w:val="Ninguno"/>
          <w:rFonts w:ascii="Arial" w:hAnsi="Arial"/>
        </w:rPr>
        <w:t>è</w:t>
      </w:r>
      <w:r>
        <w:rPr>
          <w:rStyle w:val="Ninguno"/>
          <w:rFonts w:ascii="Arial" w:hAnsi="Arial"/>
          <w:lang w:val="it-IT"/>
        </w:rPr>
        <w:t xml:space="preserve">re: </w:t>
      </w:r>
      <w:r>
        <w:rPr>
          <w:rStyle w:val="Ninguno"/>
          <w:rFonts w:ascii="Arial" w:hAnsi="Arial"/>
          <w:i/>
          <w:iCs/>
        </w:rPr>
        <w:t>El autismo y el desarrollo de la mente.</w:t>
      </w:r>
      <w:r>
        <w:rPr>
          <w:rStyle w:val="Ninguno"/>
          <w:rFonts w:ascii="Arial" w:hAnsi="Arial"/>
        </w:rPr>
        <w:t xml:space="preserve"> Madrid: </w:t>
      </w:r>
      <w:r>
        <w:rPr>
          <w:rStyle w:val="Ninguno"/>
          <w:rFonts w:ascii="Arial" w:hAnsi="Arial"/>
          <w:lang w:val="it-IT"/>
        </w:rPr>
        <w:t xml:space="preserve">Alianza, 1995. </w:t>
      </w:r>
      <w:r>
        <w:rPr>
          <w:rStyle w:val="Ninguno"/>
          <w:rFonts w:ascii="Arial" w:hAnsi="Arial"/>
          <w:i/>
          <w:iCs/>
        </w:rPr>
        <w:t xml:space="preserve">[Cap. 3: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  <w:lang w:val="pt-PT"/>
        </w:rPr>
        <w:t>Las capacidades de relaci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interpersonal: El ni</w:t>
      </w:r>
      <w:r>
        <w:rPr>
          <w:rStyle w:val="Ninguno"/>
          <w:rFonts w:ascii="Arial" w:hAnsi="Arial"/>
          <w:i/>
          <w:iCs/>
        </w:rPr>
        <w:t>ñ</w:t>
      </w:r>
      <w:r>
        <w:rPr>
          <w:rStyle w:val="Ninguno"/>
          <w:rFonts w:ascii="Arial" w:hAnsi="Arial"/>
          <w:i/>
          <w:iCs/>
          <w:lang w:val="pt-PT"/>
        </w:rPr>
        <w:t>o normal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].</w:t>
      </w:r>
    </w:p>
    <w:p w:rsidR="00BB031E" w:rsidRDefault="00BB031E">
      <w:pPr>
        <w:pStyle w:val="CuerpoA"/>
        <w:suppressAutoHyphens/>
        <w:spacing w:line="288" w:lineRule="auto"/>
        <w:ind w:left="360" w:hanging="360"/>
        <w:rPr>
          <w:rStyle w:val="Ninguno"/>
          <w:rFonts w:ascii="Arial" w:eastAsia="Arial" w:hAnsi="Arial" w:cs="Arial"/>
          <w:i/>
          <w:iCs/>
        </w:rPr>
      </w:pPr>
    </w:p>
    <w:p w:rsidR="00BB031E" w:rsidRDefault="00D0551B">
      <w:pPr>
        <w:pStyle w:val="CuerpoA"/>
        <w:numPr>
          <w:ilvl w:val="0"/>
          <w:numId w:val="10"/>
        </w:numPr>
        <w:suppressAutoHyphens/>
        <w:spacing w:line="288" w:lineRule="auto"/>
        <w:rPr>
          <w:rFonts w:ascii="Arial" w:hAnsi="Arial"/>
        </w:rPr>
      </w:pPr>
      <w:r>
        <w:rPr>
          <w:rStyle w:val="NingunoA"/>
          <w:rFonts w:ascii="Arial" w:hAnsi="Arial"/>
        </w:rPr>
        <w:t>J. Tirapu-Ust</w:t>
      </w:r>
      <w:r>
        <w:rPr>
          <w:rStyle w:val="NingunoA"/>
          <w:rFonts w:ascii="Arial" w:hAnsi="Arial"/>
        </w:rPr>
        <w:t>á</w:t>
      </w:r>
      <w:r>
        <w:rPr>
          <w:rStyle w:val="NingunoA"/>
          <w:rFonts w:ascii="Arial" w:hAnsi="Arial"/>
        </w:rPr>
        <w:t>rroz, G. P</w:t>
      </w:r>
      <w:r>
        <w:rPr>
          <w:rStyle w:val="NingunoA"/>
          <w:rFonts w:ascii="Arial" w:hAnsi="Arial"/>
        </w:rPr>
        <w:t>é</w:t>
      </w:r>
      <w:r>
        <w:rPr>
          <w:rStyle w:val="NingunoA"/>
          <w:rFonts w:ascii="Arial" w:hAnsi="Arial"/>
        </w:rPr>
        <w:t>rez-Sayes, M. Erekatxo-Bilbao, C. Pelegr</w:t>
      </w:r>
      <w:r>
        <w:rPr>
          <w:rStyle w:val="NingunoA"/>
          <w:rFonts w:ascii="Arial" w:hAnsi="Arial"/>
        </w:rPr>
        <w:t>í</w:t>
      </w:r>
      <w:r>
        <w:rPr>
          <w:rStyle w:val="NingunoA"/>
          <w:rFonts w:ascii="Arial" w:hAnsi="Arial"/>
        </w:rPr>
        <w:t xml:space="preserve">n-Valero (2007). </w:t>
      </w:r>
      <w:r>
        <w:rPr>
          <w:rStyle w:val="NingunoA"/>
          <w:rFonts w:ascii="Arial" w:hAnsi="Arial"/>
        </w:rPr>
        <w:t>¿</w:t>
      </w:r>
      <w:r>
        <w:rPr>
          <w:rStyle w:val="NingunoA"/>
          <w:rFonts w:ascii="Arial" w:hAnsi="Arial"/>
        </w:rPr>
        <w:t>Qu</w:t>
      </w:r>
      <w:r>
        <w:rPr>
          <w:rStyle w:val="NingunoA"/>
          <w:rFonts w:ascii="Arial" w:hAnsi="Arial"/>
        </w:rPr>
        <w:t xml:space="preserve">é </w:t>
      </w:r>
      <w:r>
        <w:rPr>
          <w:rStyle w:val="NingunoA"/>
          <w:rFonts w:ascii="Arial" w:hAnsi="Arial"/>
        </w:rPr>
        <w:t>es la teor</w:t>
      </w:r>
      <w:r>
        <w:rPr>
          <w:rStyle w:val="NingunoA"/>
          <w:rFonts w:ascii="Arial" w:hAnsi="Arial"/>
        </w:rPr>
        <w:t>í</w:t>
      </w:r>
      <w:r>
        <w:rPr>
          <w:rStyle w:val="NingunoA"/>
          <w:rFonts w:ascii="Arial" w:hAnsi="Arial"/>
        </w:rPr>
        <w:t xml:space="preserve">a de la mente?. </w:t>
      </w:r>
      <w:r>
        <w:rPr>
          <w:rStyle w:val="Ninguno"/>
          <w:rFonts w:ascii="Arial" w:hAnsi="Arial"/>
          <w:i/>
          <w:iCs/>
        </w:rPr>
        <w:t>Rev Neurol, 44</w:t>
      </w:r>
      <w:r>
        <w:rPr>
          <w:rStyle w:val="NingunoA"/>
          <w:rFonts w:ascii="Arial" w:hAnsi="Arial"/>
        </w:rPr>
        <w:t>(8), 479-489.</w:t>
      </w:r>
    </w:p>
    <w:p w:rsidR="00BB031E" w:rsidRDefault="00BB031E">
      <w:pPr>
        <w:pStyle w:val="CuerpoA"/>
        <w:suppressAutoHyphens/>
        <w:spacing w:line="288" w:lineRule="auto"/>
        <w:ind w:left="360" w:hanging="360"/>
        <w:rPr>
          <w:rStyle w:val="Ninguno"/>
          <w:rFonts w:ascii="Arial" w:eastAsia="Arial" w:hAnsi="Arial" w:cs="Arial"/>
          <w:i/>
          <w:iCs/>
        </w:rPr>
      </w:pPr>
    </w:p>
    <w:p w:rsidR="00BB031E" w:rsidRDefault="00D0551B">
      <w:pPr>
        <w:pStyle w:val="CuerpoA"/>
        <w:numPr>
          <w:ilvl w:val="0"/>
          <w:numId w:val="9"/>
        </w:numPr>
        <w:spacing w:line="288" w:lineRule="auto"/>
        <w:rPr>
          <w:rFonts w:ascii="Arial" w:hAnsi="Arial"/>
          <w:lang w:val="en-US"/>
        </w:rPr>
      </w:pPr>
      <w:r>
        <w:rPr>
          <w:rStyle w:val="Ninguno"/>
          <w:rFonts w:ascii="Arial" w:hAnsi="Arial"/>
          <w:lang w:val="en-US"/>
        </w:rPr>
        <w:t>Rivi</w:t>
      </w:r>
      <w:r>
        <w:rPr>
          <w:rStyle w:val="Ninguno"/>
          <w:rFonts w:ascii="Arial" w:hAnsi="Arial"/>
        </w:rPr>
        <w:t>è</w:t>
      </w:r>
      <w:r>
        <w:rPr>
          <w:rStyle w:val="Ninguno"/>
          <w:rFonts w:ascii="Arial" w:hAnsi="Arial"/>
        </w:rPr>
        <w:t>re, A. y N</w:t>
      </w:r>
      <w:r>
        <w:rPr>
          <w:rStyle w:val="Ninguno"/>
          <w:rFonts w:ascii="Arial" w:hAnsi="Arial"/>
        </w:rPr>
        <w:t>úñ</w:t>
      </w:r>
      <w:r>
        <w:rPr>
          <w:rStyle w:val="Ninguno"/>
          <w:rFonts w:ascii="Arial" w:hAnsi="Arial"/>
        </w:rPr>
        <w:t xml:space="preserve">ez, M. (1996). </w:t>
      </w:r>
      <w:r>
        <w:rPr>
          <w:rStyle w:val="Ninguno"/>
          <w:rFonts w:ascii="Arial" w:hAnsi="Arial"/>
          <w:i/>
          <w:iCs/>
        </w:rPr>
        <w:t xml:space="preserve">La mirada mental. Desarrollo de las capacidades cognitivas interpersonales. </w:t>
      </w:r>
      <w:r>
        <w:rPr>
          <w:rStyle w:val="Ninguno"/>
          <w:rFonts w:ascii="Arial" w:hAnsi="Arial"/>
          <w:lang w:val="pt-PT"/>
        </w:rPr>
        <w:t xml:space="preserve">Buenos Aires: Aique. </w:t>
      </w:r>
      <w:r>
        <w:rPr>
          <w:rStyle w:val="Ninguno"/>
          <w:rFonts w:ascii="Arial" w:hAnsi="Arial"/>
          <w:i/>
          <w:iCs/>
        </w:rPr>
        <w:t xml:space="preserve">[Cap. 1: </w:t>
      </w:r>
      <w:r>
        <w:rPr>
          <w:rStyle w:val="Ninguno"/>
          <w:rFonts w:ascii="Arial" w:hAnsi="Arial"/>
          <w:i/>
          <w:iCs/>
        </w:rPr>
        <w:t>“</w:t>
      </w:r>
      <w:r>
        <w:rPr>
          <w:rStyle w:val="Ninguno"/>
          <w:rFonts w:ascii="Arial" w:hAnsi="Arial"/>
          <w:i/>
          <w:iCs/>
        </w:rPr>
        <w:t>Investigaciones emp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ricas sobre las destrezas mentalistas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].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u w:val="single"/>
        </w:rPr>
      </w:pPr>
      <w:r>
        <w:rPr>
          <w:rStyle w:val="Ninguno"/>
          <w:rFonts w:ascii="Arial" w:hAnsi="Arial"/>
          <w:b/>
          <w:bCs/>
          <w:u w:val="single"/>
        </w:rPr>
        <w:t>Unidad N</w:t>
      </w:r>
      <w:r>
        <w:rPr>
          <w:rStyle w:val="Ninguno"/>
          <w:rFonts w:ascii="Arial" w:hAnsi="Arial"/>
          <w:b/>
          <w:bCs/>
          <w:u w:val="single"/>
        </w:rPr>
        <w:t>º</w:t>
      </w:r>
      <w:r>
        <w:rPr>
          <w:rStyle w:val="Ninguno"/>
          <w:rFonts w:ascii="Arial" w:hAnsi="Arial"/>
          <w:b/>
          <w:bCs/>
          <w:u w:val="single"/>
        </w:rPr>
        <w:t>4: MEMORIA</w:t>
      </w: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Los sistemas de memoria de acuerdo al modelo multi-c</w:t>
      </w:r>
      <w:r>
        <w:rPr>
          <w:rStyle w:val="Ninguno"/>
          <w:rFonts w:ascii="Arial" w:hAnsi="Arial"/>
        </w:rPr>
        <w:t>omponente: Memoria Sensorial, Memoria de Corto Plazo o de Trabajo y Memoria de Largo Plazo. Recorrido hist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rico de los primeros estudios realizados en este campo. Caracter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sticas de cada subsistema del modelo multicomponente. Memoria como proceso b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sico qu</w:t>
      </w:r>
      <w:r>
        <w:rPr>
          <w:rStyle w:val="Ninguno"/>
          <w:rFonts w:ascii="Arial" w:hAnsi="Arial"/>
        </w:rPr>
        <w:t xml:space="preserve">e se articula con el resto de los procesos. 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u w:val="single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it-IT"/>
        </w:rPr>
        <w:t>Bibliograf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a:</w:t>
      </w:r>
    </w:p>
    <w:p w:rsidR="00BB031E" w:rsidRDefault="00D0551B">
      <w:pPr>
        <w:pStyle w:val="CuerpoA"/>
        <w:numPr>
          <w:ilvl w:val="0"/>
          <w:numId w:val="10"/>
        </w:numPr>
        <w:suppressAutoHyphens/>
        <w:spacing w:line="288" w:lineRule="auto"/>
        <w:rPr>
          <w:rFonts w:ascii="Arial" w:hAnsi="Arial"/>
        </w:rPr>
      </w:pPr>
      <w:r>
        <w:rPr>
          <w:rStyle w:val="NingunoA"/>
          <w:rFonts w:ascii="Arial" w:hAnsi="Arial"/>
        </w:rPr>
        <w:t>Castorina, Jos</w:t>
      </w:r>
      <w:r>
        <w:rPr>
          <w:rStyle w:val="NingunoA"/>
          <w:rFonts w:ascii="Arial" w:hAnsi="Arial"/>
        </w:rPr>
        <w:t>é</w:t>
      </w:r>
      <w:r>
        <w:rPr>
          <w:rStyle w:val="NingunoA"/>
          <w:rFonts w:ascii="Arial" w:hAnsi="Arial"/>
        </w:rPr>
        <w:t>. A (2012) Desarrollo Cognitivo y Educaci</w:t>
      </w:r>
      <w:r>
        <w:rPr>
          <w:rStyle w:val="NingunoA"/>
          <w:rFonts w:ascii="Arial" w:hAnsi="Arial"/>
        </w:rPr>
        <w:t>ó</w:t>
      </w:r>
      <w:r>
        <w:rPr>
          <w:rStyle w:val="NingunoA"/>
          <w:rFonts w:ascii="Arial" w:hAnsi="Arial"/>
        </w:rPr>
        <w:t>n II. Los Inicios del Conocimiento. Cap 2. Buenos Aires: Paidos.</w:t>
      </w:r>
    </w:p>
    <w:p w:rsidR="00BB031E" w:rsidRDefault="00BB031E">
      <w:pPr>
        <w:pStyle w:val="CuerpoA"/>
        <w:suppressAutoHyphens/>
        <w:spacing w:line="288" w:lineRule="auto"/>
        <w:ind w:left="360" w:hanging="360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10"/>
        </w:numPr>
        <w:suppressAutoHyphens/>
        <w:spacing w:line="288" w:lineRule="auto"/>
        <w:rPr>
          <w:rFonts w:ascii="Arial" w:hAnsi="Arial"/>
        </w:rPr>
      </w:pPr>
      <w:r>
        <w:rPr>
          <w:rStyle w:val="NingunoA"/>
          <w:rFonts w:ascii="Arial" w:hAnsi="Arial"/>
        </w:rPr>
        <w:t xml:space="preserve">Ferreres, Aldo R. (2004) El caso HM y el enfoque Neurocognitivo de la </w:t>
      </w:r>
      <w:r>
        <w:rPr>
          <w:rStyle w:val="NingunoA"/>
          <w:rFonts w:ascii="Arial" w:hAnsi="Arial"/>
        </w:rPr>
        <w:t>memoria. Cap .15 Cerebro y memoria. Buenos Aires: Tekn</w:t>
      </w:r>
      <w:r>
        <w:rPr>
          <w:rStyle w:val="NingunoA"/>
          <w:rFonts w:ascii="Arial" w:hAnsi="Arial"/>
        </w:rPr>
        <w:t xml:space="preserve">é </w:t>
      </w:r>
    </w:p>
    <w:p w:rsidR="00BB031E" w:rsidRDefault="00BB031E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88" w:lineRule="auto"/>
        <w:rPr>
          <w:rStyle w:val="Ninguno"/>
          <w:rFonts w:ascii="Arial" w:eastAsia="Arial" w:hAnsi="Arial" w:cs="Arial"/>
          <w:color w:val="4D5156"/>
          <w:u w:val="single" w:color="4D5156"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u w:val="single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u w:val="single"/>
        </w:rPr>
      </w:pPr>
      <w:r>
        <w:rPr>
          <w:rStyle w:val="Ninguno"/>
          <w:rFonts w:ascii="Arial" w:hAnsi="Arial"/>
          <w:b/>
          <w:bCs/>
          <w:u w:val="single"/>
        </w:rPr>
        <w:t>Unidad N</w:t>
      </w:r>
      <w:r>
        <w:rPr>
          <w:rStyle w:val="Ninguno"/>
          <w:rFonts w:ascii="Arial" w:hAnsi="Arial"/>
          <w:b/>
          <w:bCs/>
          <w:u w:val="single"/>
        </w:rPr>
        <w:t xml:space="preserve">º </w:t>
      </w:r>
      <w:r>
        <w:rPr>
          <w:rStyle w:val="Ninguno"/>
          <w:rFonts w:ascii="Arial" w:hAnsi="Arial"/>
          <w:b/>
          <w:bCs/>
          <w:u w:val="single"/>
          <w:lang w:val="de-DE"/>
        </w:rPr>
        <w:t>5: ATENCI</w:t>
      </w:r>
      <w:r>
        <w:rPr>
          <w:rStyle w:val="Ninguno"/>
          <w:rFonts w:ascii="Arial" w:hAnsi="Arial"/>
          <w:b/>
          <w:bCs/>
          <w:u w:val="single"/>
        </w:rPr>
        <w:t>Ó</w:t>
      </w:r>
      <w:r>
        <w:rPr>
          <w:rStyle w:val="Ninguno"/>
          <w:rFonts w:ascii="Arial" w:hAnsi="Arial"/>
          <w:b/>
          <w:bCs/>
          <w:u w:val="single"/>
        </w:rPr>
        <w:t>N</w:t>
      </w: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El concepto de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pt-PT"/>
        </w:rPr>
        <w:t>n. Relaci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con otros procesos cognitivos. La respuesta de orientaci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 Caracter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sticas de la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n: amplitud, intensidad, oscilamiento</w:t>
      </w:r>
      <w:r>
        <w:rPr>
          <w:rStyle w:val="Ninguno"/>
          <w:rFonts w:ascii="Arial" w:hAnsi="Arial"/>
        </w:rPr>
        <w:t xml:space="preserve"> y control. Manifestaciones de la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 Factores determinantes de la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selectiva,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dividida y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sostenida. Modelos te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ricos en el estudio de la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 Modelos de filtro pre-categorial y post-categorial. La 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cnica de </w:t>
      </w:r>
      <w:r>
        <w:rPr>
          <w:rStyle w:val="Ninguno"/>
          <w:rFonts w:ascii="Arial" w:hAnsi="Arial"/>
        </w:rPr>
        <w:t>escucha dic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pt-PT"/>
        </w:rPr>
        <w:t>tica. Modelos de recursos limitados. La 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cnica de doble tarea.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conciencia. Procesos controlados y autom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pt-PT"/>
        </w:rPr>
        <w:t>ticos. Criterios emp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ricos de automaticidad y control. Habituaci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 Actos fallidos asociados a procesos autom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ticos. Detecci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nl-NL"/>
        </w:rPr>
        <w:t>n d</w:t>
      </w:r>
      <w:r>
        <w:rPr>
          <w:rStyle w:val="Ninguno"/>
          <w:rFonts w:ascii="Arial" w:hAnsi="Arial"/>
          <w:lang w:val="nl-NL"/>
        </w:rPr>
        <w:t>e se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  <w:lang w:val="it-IT"/>
        </w:rPr>
        <w:t>ales. Vigilancia. B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squeda.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 intervenci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it-IT"/>
        </w:rPr>
        <w:t>n psicol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gica: el 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mbito de la salud y el 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pt-PT"/>
        </w:rPr>
        <w:t>mbito escolar.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evaluaci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it-IT"/>
        </w:rPr>
        <w:t>n psicol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pt-PT"/>
        </w:rPr>
        <w:t xml:space="preserve">gica. </w:t>
      </w:r>
      <w:r>
        <w:rPr>
          <w:rStyle w:val="Ninguno"/>
          <w:rFonts w:ascii="Arial" w:hAnsi="Arial"/>
        </w:rPr>
        <w:t>Introducci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a la evaluaci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neuropsicol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pt-PT"/>
        </w:rPr>
        <w:t>gica. Entrevistas. Selecci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pruebas.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it-IT"/>
        </w:rPr>
        <w:t>Bibliograf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a:</w:t>
      </w:r>
    </w:p>
    <w:p w:rsidR="00BB031E" w:rsidRDefault="00D0551B">
      <w:pPr>
        <w:pStyle w:val="CuerpoA"/>
        <w:numPr>
          <w:ilvl w:val="0"/>
          <w:numId w:val="9"/>
        </w:numPr>
        <w:spacing w:line="288" w:lineRule="auto"/>
        <w:rPr>
          <w:rFonts w:ascii="Arial" w:hAnsi="Arial"/>
        </w:rPr>
      </w:pPr>
      <w:r>
        <w:rPr>
          <w:rStyle w:val="Ninguno"/>
          <w:rFonts w:ascii="Arial" w:hAnsi="Arial"/>
        </w:rPr>
        <w:t>Bur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de-DE"/>
        </w:rPr>
        <w:t>n, D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bora, I. (2014). </w:t>
      </w:r>
      <w:r>
        <w:rPr>
          <w:rStyle w:val="Ninguno"/>
          <w:rFonts w:ascii="Arial" w:hAnsi="Arial"/>
          <w:i/>
          <w:iCs/>
        </w:rPr>
        <w:t>Evaluaci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neuropsicol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gica en adultos</w:t>
      </w:r>
      <w:r>
        <w:rPr>
          <w:rStyle w:val="Ninguno"/>
          <w:rFonts w:ascii="Arial" w:hAnsi="Arial"/>
        </w:rPr>
        <w:t>. Cap 1 y 4. Buenos Aires: Paid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pt-PT"/>
        </w:rPr>
        <w:t>s.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9"/>
        </w:numPr>
        <w:spacing w:line="288" w:lineRule="auto"/>
        <w:rPr>
          <w:rFonts w:ascii="Arial" w:hAnsi="Arial"/>
        </w:rPr>
      </w:pPr>
      <w:r>
        <w:rPr>
          <w:rStyle w:val="Ninguno"/>
          <w:rFonts w:ascii="Arial" w:hAnsi="Arial"/>
        </w:rPr>
        <w:t>Charbis, Christopher. Simons, Daniel. (2014). El Gorila Invisible y otras maneras en que nuestra intuici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nos enga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  <w:lang w:val="it-IT"/>
        </w:rPr>
        <w:t>a. Cap 1. Siglo Veintiuno.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9"/>
        </w:numPr>
        <w:spacing w:line="288" w:lineRule="auto"/>
        <w:rPr>
          <w:rFonts w:ascii="Arial" w:hAnsi="Arial"/>
        </w:rPr>
      </w:pPr>
      <w:r>
        <w:rPr>
          <w:rStyle w:val="Ninguno"/>
          <w:rFonts w:ascii="Arial" w:hAnsi="Arial"/>
        </w:rPr>
        <w:t xml:space="preserve">de Vega, M. (1984). </w:t>
      </w:r>
      <w:r>
        <w:rPr>
          <w:rStyle w:val="Ninguno"/>
          <w:rFonts w:ascii="Arial" w:hAnsi="Arial"/>
          <w:i/>
          <w:iCs/>
        </w:rPr>
        <w:t>I</w:t>
      </w:r>
      <w:r>
        <w:rPr>
          <w:rStyle w:val="Ninguno"/>
          <w:rFonts w:ascii="Arial" w:hAnsi="Arial"/>
          <w:i/>
          <w:iCs/>
        </w:rPr>
        <w:t>ntroducci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a la Psicolog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  <w:lang w:val="it-IT"/>
        </w:rPr>
        <w:t>a Cognitiva</w:t>
      </w:r>
      <w:r>
        <w:rPr>
          <w:rStyle w:val="Ninguno"/>
          <w:rFonts w:ascii="Arial" w:hAnsi="Arial"/>
          <w:lang w:val="it-IT"/>
        </w:rPr>
        <w:t xml:space="preserve"> (cap. 3). Madrid: Alianza.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9"/>
        </w:numPr>
        <w:spacing w:line="288" w:lineRule="auto"/>
        <w:rPr>
          <w:rFonts w:ascii="Arial" w:hAnsi="Arial"/>
          <w:lang w:val="de-DE"/>
        </w:rPr>
      </w:pPr>
      <w:r>
        <w:rPr>
          <w:rStyle w:val="Ninguno"/>
          <w:rFonts w:ascii="Arial" w:hAnsi="Arial"/>
          <w:lang w:val="de-DE"/>
        </w:rPr>
        <w:t>Fern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ndez, H. (2008). </w:t>
      </w:r>
      <w:r>
        <w:rPr>
          <w:rStyle w:val="Ninguno"/>
          <w:rFonts w:ascii="Arial" w:hAnsi="Arial"/>
          <w:i/>
          <w:iCs/>
        </w:rPr>
        <w:t>Lecciones de Psicolog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  <w:lang w:val="it-IT"/>
        </w:rPr>
        <w:t>a Cognitiva</w:t>
      </w:r>
      <w:r>
        <w:rPr>
          <w:rStyle w:val="Ninguno"/>
          <w:rFonts w:ascii="Arial" w:hAnsi="Arial"/>
        </w:rPr>
        <w:t xml:space="preserve"> (cap. 2). Buenos Aires: Ediciones UAI.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i/>
          <w:iCs/>
        </w:rPr>
      </w:pPr>
    </w:p>
    <w:p w:rsidR="00BB031E" w:rsidRDefault="00D0551B">
      <w:pPr>
        <w:pStyle w:val="CuerpoA"/>
        <w:numPr>
          <w:ilvl w:val="0"/>
          <w:numId w:val="9"/>
        </w:numPr>
        <w:spacing w:line="288" w:lineRule="auto"/>
        <w:rPr>
          <w:rFonts w:ascii="Arial" w:hAnsi="Arial"/>
          <w:lang w:val="it-IT"/>
        </w:rPr>
      </w:pPr>
      <w:r>
        <w:rPr>
          <w:rStyle w:val="Ninguno"/>
          <w:rFonts w:ascii="Arial" w:hAnsi="Arial"/>
          <w:lang w:val="it-IT"/>
        </w:rPr>
        <w:t>Soprano, Ana Mar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a. (2009). </w:t>
      </w:r>
      <w:r>
        <w:rPr>
          <w:rStyle w:val="Ninguno"/>
          <w:rFonts w:ascii="Arial" w:hAnsi="Arial"/>
          <w:i/>
          <w:iCs/>
        </w:rPr>
        <w:t>C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mo evaluar la atenci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y las funciones ejecutivas en ni</w:t>
      </w:r>
      <w:r>
        <w:rPr>
          <w:rStyle w:val="Ninguno"/>
          <w:rFonts w:ascii="Arial" w:hAnsi="Arial"/>
          <w:i/>
          <w:iCs/>
        </w:rPr>
        <w:t>ñ</w:t>
      </w:r>
      <w:r>
        <w:rPr>
          <w:rStyle w:val="Ninguno"/>
          <w:rFonts w:ascii="Arial" w:hAnsi="Arial"/>
          <w:i/>
          <w:iCs/>
        </w:rPr>
        <w:t xml:space="preserve">os y </w:t>
      </w:r>
      <w:r>
        <w:rPr>
          <w:rStyle w:val="Ninguno"/>
          <w:rFonts w:ascii="Arial" w:hAnsi="Arial"/>
          <w:i/>
          <w:iCs/>
        </w:rPr>
        <w:t>adolescentes</w:t>
      </w:r>
      <w:r>
        <w:rPr>
          <w:rStyle w:val="Ninguno"/>
          <w:rFonts w:ascii="Arial" w:hAnsi="Arial"/>
        </w:rPr>
        <w:t xml:space="preserve"> (cap 1). Buenos Aires: Paid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s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u w:val="single"/>
        </w:rPr>
      </w:pPr>
      <w:r>
        <w:rPr>
          <w:rStyle w:val="Ninguno"/>
          <w:rFonts w:ascii="Arial" w:hAnsi="Arial"/>
          <w:b/>
          <w:bCs/>
          <w:u w:val="single"/>
        </w:rPr>
        <w:t>Unidad N</w:t>
      </w:r>
      <w:r>
        <w:rPr>
          <w:rStyle w:val="Ninguno"/>
          <w:rFonts w:ascii="Arial" w:hAnsi="Arial"/>
          <w:b/>
          <w:bCs/>
          <w:u w:val="single"/>
        </w:rPr>
        <w:t xml:space="preserve">º </w:t>
      </w:r>
      <w:r>
        <w:rPr>
          <w:rStyle w:val="Ninguno"/>
          <w:rFonts w:ascii="Arial" w:hAnsi="Arial"/>
          <w:b/>
          <w:bCs/>
          <w:u w:val="single"/>
        </w:rPr>
        <w:t>6</w:t>
      </w:r>
      <w:r>
        <w:rPr>
          <w:rStyle w:val="Ninguno"/>
          <w:rFonts w:ascii="Arial" w:hAnsi="Arial"/>
          <w:b/>
          <w:bCs/>
        </w:rPr>
        <w:t>: PERCEPCI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</w:t>
      </w: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El problema fundamental de la percepci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pt-PT"/>
        </w:rPr>
        <w:t>n. Modelos te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ricos de la percepci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 El modelo constructivista. El modelo innatista. El modelo psicof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sico. El modelo de procesamiento de la informa</w:t>
      </w:r>
      <w:r>
        <w:rPr>
          <w:rStyle w:val="Ninguno"/>
          <w:rFonts w:ascii="Arial" w:hAnsi="Arial"/>
        </w:rPr>
        <w:t>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 Modelos de percepci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la forma: modelo de comparaci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plantillas, modelo de an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lisis de caracter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sticas, modelo de descripciones estructurales. Teor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as de reconocimiento de objetos. La teor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de Marr y Nihishara. La teor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it-IT"/>
        </w:rPr>
        <w:t>a de Biederman. La visi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entendida como proceso computacional. La teor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computacional de la visi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Marr. El enfoque conexionista en el reconocimiento de formas.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it-IT"/>
        </w:rPr>
        <w:t>Bibliograf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a:</w:t>
      </w:r>
    </w:p>
    <w:p w:rsidR="00BB031E" w:rsidRDefault="00D0551B">
      <w:pPr>
        <w:pStyle w:val="CuerpoA"/>
        <w:numPr>
          <w:ilvl w:val="0"/>
          <w:numId w:val="9"/>
        </w:numPr>
        <w:spacing w:line="288" w:lineRule="auto"/>
        <w:rPr>
          <w:rFonts w:ascii="Arial" w:hAnsi="Arial"/>
        </w:rPr>
      </w:pPr>
      <w:r>
        <w:rPr>
          <w:rStyle w:val="Ninguno"/>
          <w:rFonts w:ascii="Arial" w:hAnsi="Arial"/>
        </w:rPr>
        <w:t>Ballesteros Jim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nez, S (1997). </w:t>
      </w:r>
      <w:r>
        <w:rPr>
          <w:rStyle w:val="Ninguno"/>
          <w:rFonts w:ascii="Arial" w:hAnsi="Arial"/>
          <w:i/>
          <w:iCs/>
          <w:lang w:val="it-IT"/>
        </w:rPr>
        <w:t>Psicolog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a General II: un enfoque cognitivo</w:t>
      </w:r>
      <w:r>
        <w:rPr>
          <w:rStyle w:val="Ninguno"/>
          <w:rFonts w:ascii="Arial" w:hAnsi="Arial"/>
        </w:rPr>
        <w:t>. (caps. 13 y 14). Madri</w:t>
      </w:r>
      <w:r>
        <w:rPr>
          <w:rStyle w:val="Ninguno"/>
          <w:rFonts w:ascii="Arial" w:hAnsi="Arial"/>
        </w:rPr>
        <w:t>d: Universitas.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9"/>
        </w:numPr>
        <w:spacing w:line="288" w:lineRule="auto"/>
        <w:rPr>
          <w:rFonts w:ascii="Arial" w:hAnsi="Arial"/>
        </w:rPr>
      </w:pPr>
      <w:r>
        <w:rPr>
          <w:rStyle w:val="Ninguno"/>
          <w:rFonts w:ascii="Arial" w:hAnsi="Arial"/>
        </w:rPr>
        <w:t>Bur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  <w:lang w:val="de-DE"/>
        </w:rPr>
        <w:t>n, D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 xml:space="preserve">bora, I. (2014). </w:t>
      </w:r>
      <w:r>
        <w:rPr>
          <w:rStyle w:val="Ninguno"/>
          <w:rFonts w:ascii="Arial" w:hAnsi="Arial"/>
          <w:i/>
          <w:iCs/>
        </w:rPr>
        <w:t>Evaluaci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neuropsicol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gica en adultos</w:t>
      </w:r>
      <w:r>
        <w:rPr>
          <w:rStyle w:val="Ninguno"/>
          <w:rFonts w:ascii="Arial" w:hAnsi="Arial"/>
          <w:lang w:val="pt-PT"/>
        </w:rPr>
        <w:t>. Cap 5. Buenos Aires: Paid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pt-PT"/>
        </w:rPr>
        <w:t>s.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9"/>
        </w:numPr>
        <w:spacing w:line="288" w:lineRule="auto"/>
        <w:rPr>
          <w:rFonts w:ascii="Arial" w:hAnsi="Arial"/>
          <w:lang w:val="de-DE"/>
        </w:rPr>
      </w:pPr>
      <w:r>
        <w:rPr>
          <w:rStyle w:val="Ninguno"/>
          <w:rFonts w:ascii="Arial" w:hAnsi="Arial"/>
          <w:lang w:val="de-DE"/>
        </w:rPr>
        <w:t>Fern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ndez, H. (2007). </w:t>
      </w:r>
      <w:r>
        <w:rPr>
          <w:rStyle w:val="Ninguno"/>
          <w:rFonts w:ascii="Arial" w:hAnsi="Arial"/>
          <w:i/>
          <w:iCs/>
        </w:rPr>
        <w:t>Lecciones de Psicolog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  <w:lang w:val="it-IT"/>
        </w:rPr>
        <w:t>a Cognitiva</w:t>
      </w:r>
      <w:r>
        <w:rPr>
          <w:rStyle w:val="Ninguno"/>
          <w:rFonts w:ascii="Arial" w:hAnsi="Arial"/>
        </w:rPr>
        <w:t xml:space="preserve"> (cap. 1). Buenos Aires: ediciones UAI.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9"/>
        </w:numPr>
        <w:spacing w:line="288" w:lineRule="auto"/>
        <w:rPr>
          <w:rFonts w:ascii="Arial" w:hAnsi="Arial"/>
          <w:lang w:val="pt-PT"/>
        </w:rPr>
      </w:pPr>
      <w:r>
        <w:rPr>
          <w:rStyle w:val="Ninguno"/>
          <w:rFonts w:ascii="Arial" w:hAnsi="Arial"/>
          <w:lang w:val="pt-PT"/>
        </w:rPr>
        <w:t>Freir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a, J (1995) </w:t>
      </w:r>
      <w:r>
        <w:rPr>
          <w:rStyle w:val="Ninguno"/>
          <w:rFonts w:ascii="Arial" w:hAnsi="Arial"/>
          <w:i/>
          <w:iCs/>
          <w:lang w:val="it-IT"/>
        </w:rPr>
        <w:t>Psicolog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  <w:lang w:val="it-IT"/>
        </w:rPr>
        <w:t>a Contempor</w:t>
      </w:r>
      <w:r>
        <w:rPr>
          <w:rStyle w:val="Ninguno"/>
          <w:rFonts w:ascii="Arial" w:hAnsi="Arial"/>
          <w:i/>
          <w:iCs/>
        </w:rPr>
        <w:t>á</w:t>
      </w:r>
      <w:r>
        <w:rPr>
          <w:rStyle w:val="Ninguno"/>
          <w:rFonts w:ascii="Arial" w:hAnsi="Arial"/>
          <w:i/>
          <w:iCs/>
        </w:rPr>
        <w:t>nea</w:t>
      </w:r>
      <w:r>
        <w:rPr>
          <w:rStyle w:val="Ninguno"/>
          <w:rFonts w:ascii="Arial" w:hAnsi="Arial"/>
          <w:lang w:val="it-IT"/>
        </w:rPr>
        <w:t xml:space="preserve"> (cap: La Psicolog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de la Forma). Buenos Aires: Oficina de Publicaciones del C.B.C.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11"/>
        </w:numPr>
        <w:spacing w:line="288" w:lineRule="auto"/>
        <w:rPr>
          <w:rFonts w:ascii="Arial" w:hAnsi="Arial"/>
          <w:i/>
          <w:iCs/>
        </w:rPr>
      </w:pPr>
      <w:r>
        <w:rPr>
          <w:rStyle w:val="Ninguno"/>
          <w:rFonts w:ascii="Arial" w:hAnsi="Arial"/>
          <w:b/>
          <w:bCs/>
        </w:rPr>
        <w:t>RECURSOS METODOL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GICOS</w:t>
      </w:r>
      <w:r>
        <w:rPr>
          <w:rStyle w:val="Ninguno"/>
          <w:rFonts w:ascii="Arial" w:hAnsi="Arial"/>
        </w:rPr>
        <w:t xml:space="preserve">: </w:t>
      </w:r>
    </w:p>
    <w:p w:rsidR="00BB031E" w:rsidRDefault="00D0551B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Las clases tendr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una estructura te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rico-pr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ctica. En una primera parte, el profesor expondr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los contenidos de la clase y, en una segunda, los</w:t>
      </w:r>
      <w:r>
        <w:rPr>
          <w:rStyle w:val="Ninguno"/>
          <w:rFonts w:ascii="Arial" w:hAnsi="Arial"/>
        </w:rPr>
        <w:t xml:space="preserve"> alumnos trabajar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en forma grupal y/o individual lo expuesto. Para este trabajo grupal har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uso de 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cnicas espec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ficas de an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lisis y relaci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conceptos (por ej., matrices de descubrimiento, redes sem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nticas, aplicaci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de casos concretos, lecturas o</w:t>
      </w:r>
      <w:r>
        <w:rPr>
          <w:rStyle w:val="Ninguno"/>
          <w:rFonts w:ascii="Arial" w:hAnsi="Arial"/>
        </w:rPr>
        <w:t>rientadas de textos preseleccionados, etc.). A trav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s de estas t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cnicas, se intentar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promover un aprendizaje significativo de los temas desarrollados. Se procurar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fomentar en todo momento  la identificaci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y discusi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activa por parte de los alumnos de </w:t>
      </w:r>
      <w:r>
        <w:rPr>
          <w:rStyle w:val="Ninguno"/>
          <w:rFonts w:ascii="Arial" w:hAnsi="Arial"/>
        </w:rPr>
        <w:t>los problemas que se plantean en cada tema y evitar  una asimilaci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n pasiva de lo que expone el docente. A partir de lo trabajado por los grupos </w:t>
      </w:r>
      <w:r>
        <w:rPr>
          <w:rStyle w:val="Ninguno"/>
          <w:rFonts w:ascii="Arial" w:hAnsi="Arial"/>
        </w:rPr>
        <w:t xml:space="preserve">– </w:t>
      </w:r>
      <w:r>
        <w:rPr>
          <w:rStyle w:val="Ninguno"/>
          <w:rFonts w:ascii="Arial" w:hAnsi="Arial"/>
        </w:rPr>
        <w:t>y recuperando lo desarrollado por el docente- se har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un cierre de lo trabajado en clase.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2"/>
        </w:numPr>
        <w:spacing w:line="288" w:lineRule="auto"/>
        <w:rPr>
          <w:rFonts w:ascii="Arial" w:hAnsi="Arial"/>
        </w:rPr>
      </w:pPr>
      <w:r>
        <w:rPr>
          <w:rStyle w:val="Ninguno"/>
          <w:rFonts w:ascii="Arial" w:hAnsi="Arial"/>
          <w:b/>
          <w:bCs/>
        </w:rPr>
        <w:t>CRITERIOS E INSTR</w:t>
      </w:r>
      <w:r>
        <w:rPr>
          <w:rStyle w:val="Ninguno"/>
          <w:rFonts w:ascii="Arial" w:hAnsi="Arial"/>
          <w:b/>
          <w:bCs/>
        </w:rPr>
        <w:t>UMENTOS DE EVALUACI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PARCIAL:</w:t>
      </w:r>
    </w:p>
    <w:p w:rsidR="00BB031E" w:rsidRDefault="00D0551B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  <w:u w:val="single"/>
        </w:rPr>
      </w:pPr>
      <w:r>
        <w:rPr>
          <w:rStyle w:val="Ninguno"/>
          <w:rFonts w:ascii="Arial" w:hAnsi="Arial"/>
          <w:u w:val="single"/>
        </w:rPr>
        <w:t>Evaluaciones durante el cursado de la asignatura:</w:t>
      </w:r>
    </w:p>
    <w:p w:rsidR="00BB031E" w:rsidRDefault="00D0551B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Habr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dos ex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menes parciales. Ser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individuales, escritos y en la modalidad de elecci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m</w:t>
      </w:r>
      <w:r>
        <w:rPr>
          <w:rStyle w:val="Ninguno"/>
          <w:rFonts w:ascii="Arial" w:hAnsi="Arial"/>
        </w:rPr>
        <w:t>ú</w:t>
      </w:r>
      <w:r>
        <w:rPr>
          <w:rStyle w:val="Ninguno"/>
          <w:rFonts w:ascii="Arial" w:hAnsi="Arial"/>
        </w:rPr>
        <w:t>ltiple (multiple choice). Tendr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n lugar en la semana 7</w:t>
      </w:r>
      <w:r>
        <w:rPr>
          <w:rStyle w:val="Ninguno"/>
          <w:rFonts w:ascii="Arial" w:hAnsi="Arial"/>
        </w:rPr>
        <w:t xml:space="preserve">º </w:t>
      </w:r>
      <w:r>
        <w:rPr>
          <w:rStyle w:val="Ninguno"/>
          <w:rFonts w:ascii="Arial" w:hAnsi="Arial"/>
        </w:rPr>
        <w:t>y 12</w:t>
      </w:r>
      <w:r>
        <w:rPr>
          <w:rStyle w:val="Ninguno"/>
          <w:rFonts w:ascii="Arial" w:hAnsi="Arial"/>
        </w:rPr>
        <w:t xml:space="preserve">º </w:t>
      </w:r>
      <w:r>
        <w:rPr>
          <w:rStyle w:val="Ninguno"/>
          <w:rFonts w:ascii="Arial" w:hAnsi="Arial"/>
        </w:rPr>
        <w:t xml:space="preserve">de la cursada. El </w:t>
      </w:r>
      <w:r>
        <w:rPr>
          <w:rStyle w:val="Ninguno"/>
          <w:rFonts w:ascii="Arial" w:hAnsi="Arial"/>
        </w:rPr>
        <w:t>recuperatorio de cada examen se realizar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la semana siguiente de haber rendido, de acuerdo al reglamento general de estudios.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2"/>
        </w:numPr>
        <w:spacing w:line="288" w:lineRule="auto"/>
        <w:rPr>
          <w:rFonts w:ascii="Arial" w:hAnsi="Arial"/>
          <w:b/>
          <w:bCs/>
        </w:rPr>
      </w:pPr>
      <w:r>
        <w:rPr>
          <w:rStyle w:val="Ninguno"/>
          <w:rFonts w:ascii="Arial" w:hAnsi="Arial"/>
          <w:b/>
          <w:bCs/>
        </w:rPr>
        <w:t>R</w:t>
      </w:r>
      <w:r>
        <w:rPr>
          <w:rStyle w:val="Ninguno"/>
          <w:rFonts w:ascii="Arial" w:hAnsi="Arial"/>
          <w:b/>
          <w:bCs/>
          <w:lang w:val="fr-FR"/>
        </w:rPr>
        <w:t>É</w:t>
      </w:r>
      <w:r>
        <w:rPr>
          <w:rStyle w:val="Ninguno"/>
          <w:rFonts w:ascii="Arial" w:hAnsi="Arial"/>
          <w:b/>
          <w:bCs/>
          <w:lang w:val="de-DE"/>
        </w:rPr>
        <w:t>GIMEN DE EVALUACI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FINAL Y APROBACI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>N DE LA MATERIA:</w:t>
      </w:r>
    </w:p>
    <w:p w:rsidR="00BB031E" w:rsidRDefault="00D0551B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  <w:u w:val="single"/>
        </w:rPr>
      </w:pPr>
      <w:r>
        <w:rPr>
          <w:rStyle w:val="Ninguno"/>
          <w:rFonts w:ascii="Arial" w:hAnsi="Arial"/>
          <w:u w:val="single"/>
        </w:rPr>
        <w:t>Evaluaci</w:t>
      </w:r>
      <w:r>
        <w:rPr>
          <w:rStyle w:val="Ninguno"/>
          <w:rFonts w:ascii="Arial" w:hAnsi="Arial"/>
          <w:u w:val="single"/>
        </w:rPr>
        <w:t>ó</w:t>
      </w:r>
      <w:r>
        <w:rPr>
          <w:rStyle w:val="Ninguno"/>
          <w:rFonts w:ascii="Arial" w:hAnsi="Arial"/>
          <w:u w:val="single"/>
        </w:rPr>
        <w:t>n final:</w:t>
      </w:r>
    </w:p>
    <w:p w:rsidR="00BB031E" w:rsidRDefault="00D0551B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La evaluaci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final  podr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 xml:space="preserve">ser individual y escrita o </w:t>
      </w:r>
      <w:r>
        <w:rPr>
          <w:rStyle w:val="Ninguno"/>
          <w:rFonts w:ascii="Arial" w:hAnsi="Arial"/>
        </w:rPr>
        <w:t>bien oral, dependiendo del criterio del docente. Incluir</w:t>
      </w:r>
      <w:r>
        <w:rPr>
          <w:rStyle w:val="Ninguno"/>
          <w:rFonts w:ascii="Arial" w:hAnsi="Arial"/>
        </w:rPr>
        <w:t xml:space="preserve">á </w:t>
      </w:r>
      <w:r>
        <w:rPr>
          <w:rStyle w:val="Ninguno"/>
          <w:rFonts w:ascii="Arial" w:hAnsi="Arial"/>
        </w:rPr>
        <w:t>toda la bibliograf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a obligatoria de la materia, incluso si 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sta no ha entrado en las evaluaciones desarrolladas durante la cursada.</w:t>
      </w:r>
    </w:p>
    <w:p w:rsidR="00BB031E" w:rsidRDefault="00BB031E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</w:p>
    <w:p w:rsidR="00BB031E" w:rsidRDefault="00BB031E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</w:p>
    <w:p w:rsidR="00BB031E" w:rsidRDefault="00BB031E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</w:p>
    <w:p w:rsidR="00BB031E" w:rsidRDefault="00BB031E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</w:p>
    <w:p w:rsidR="00BB031E" w:rsidRDefault="00BB031E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</w:p>
    <w:p w:rsidR="00BB031E" w:rsidRDefault="00BB031E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2"/>
        </w:numPr>
        <w:spacing w:line="288" w:lineRule="auto"/>
        <w:rPr>
          <w:rFonts w:ascii="Arial" w:hAnsi="Arial"/>
          <w:b/>
          <w:bCs/>
          <w:lang w:val="da-DK"/>
        </w:rPr>
      </w:pPr>
      <w:r>
        <w:rPr>
          <w:rStyle w:val="Ninguno"/>
          <w:rFonts w:ascii="Arial" w:hAnsi="Arial"/>
          <w:b/>
          <w:bCs/>
          <w:lang w:val="da-DK"/>
        </w:rPr>
        <w:t>BIBLIOGRAF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  <w:lang w:val="en-US"/>
        </w:rPr>
        <w:t>A COMPLEMENTARIA: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u w:val="single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u w:val="single"/>
        </w:rPr>
      </w:pPr>
      <w:r>
        <w:rPr>
          <w:rStyle w:val="Ninguno"/>
          <w:rFonts w:ascii="Arial" w:hAnsi="Arial"/>
          <w:b/>
          <w:bCs/>
          <w:u w:val="single"/>
        </w:rPr>
        <w:t>Unidad 1:</w:t>
      </w:r>
    </w:p>
    <w:p w:rsidR="00BB031E" w:rsidRDefault="00BB031E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  <w:b/>
          <w:bCs/>
          <w:u w:val="single"/>
        </w:rPr>
      </w:pPr>
    </w:p>
    <w:p w:rsidR="00BB031E" w:rsidRDefault="00D0551B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Bunge, M. (1992)</w:t>
      </w:r>
      <w:r>
        <w:rPr>
          <w:rStyle w:val="Ninguno"/>
          <w:rFonts w:ascii="Arial" w:hAnsi="Arial"/>
          <w:i/>
          <w:iCs/>
        </w:rPr>
        <w:t xml:space="preserve"> </w:t>
      </w:r>
      <w:r>
        <w:rPr>
          <w:rStyle w:val="Ninguno"/>
          <w:rFonts w:ascii="Arial" w:hAnsi="Arial"/>
        </w:rPr>
        <w:t>¿</w:t>
      </w:r>
      <w:r>
        <w:rPr>
          <w:rStyle w:val="Ninguno"/>
          <w:rFonts w:ascii="Arial" w:hAnsi="Arial"/>
        </w:rPr>
        <w:t>Qu</w:t>
      </w:r>
      <w:r>
        <w:rPr>
          <w:rStyle w:val="Ninguno"/>
          <w:rFonts w:ascii="Arial" w:hAnsi="Arial"/>
        </w:rPr>
        <w:t xml:space="preserve">é </w:t>
      </w:r>
      <w:r>
        <w:rPr>
          <w:rStyle w:val="Ninguno"/>
          <w:rFonts w:ascii="Arial" w:hAnsi="Arial"/>
        </w:rPr>
        <w:t xml:space="preserve">es la Ciencia? En M. Bunge (ed.): </w:t>
      </w:r>
      <w:r>
        <w:rPr>
          <w:rStyle w:val="Ninguno"/>
          <w:rFonts w:ascii="Arial" w:hAnsi="Arial"/>
          <w:i/>
          <w:iCs/>
        </w:rPr>
        <w:t>La ciencia, su m</w:t>
      </w:r>
      <w:r>
        <w:rPr>
          <w:rStyle w:val="Ninguno"/>
          <w:rFonts w:ascii="Arial" w:hAnsi="Arial"/>
          <w:i/>
          <w:iCs/>
        </w:rPr>
        <w:t>é</w:t>
      </w:r>
      <w:r>
        <w:rPr>
          <w:rStyle w:val="Ninguno"/>
          <w:rFonts w:ascii="Arial" w:hAnsi="Arial"/>
          <w:i/>
          <w:iCs/>
        </w:rPr>
        <w:t>todo y su filosof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 xml:space="preserve">a </w:t>
      </w:r>
      <w:r>
        <w:rPr>
          <w:rStyle w:val="Ninguno"/>
          <w:rFonts w:ascii="Arial" w:hAnsi="Arial"/>
        </w:rPr>
        <w:t>(pp. 7-36). Buenos Aires: Siglo Veinte.</w:t>
      </w:r>
    </w:p>
    <w:p w:rsidR="00BB031E" w:rsidRDefault="00BB031E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Feldman, D. G. (2002) </w:t>
      </w:r>
      <w:r>
        <w:rPr>
          <w:rStyle w:val="Ninguno"/>
          <w:rFonts w:ascii="Arial" w:hAnsi="Arial"/>
          <w:i/>
          <w:iCs/>
        </w:rPr>
        <w:t>Psicolog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a</w:t>
      </w:r>
      <w:r>
        <w:rPr>
          <w:rStyle w:val="Ninguno"/>
          <w:rFonts w:ascii="Arial" w:hAnsi="Arial"/>
        </w:rPr>
        <w:t xml:space="preserve"> (cap. 1). 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xico: MacGraw-Hill.</w:t>
      </w:r>
    </w:p>
    <w:p w:rsidR="00BB031E" w:rsidRDefault="00BB031E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Prrafodelista"/>
        <w:spacing w:line="288" w:lineRule="auto"/>
        <w:ind w:left="36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Gross, R. D. (1994). </w:t>
      </w:r>
      <w:r>
        <w:rPr>
          <w:rStyle w:val="Ninguno"/>
          <w:rFonts w:ascii="Arial" w:hAnsi="Arial"/>
          <w:i/>
          <w:iCs/>
        </w:rPr>
        <w:t>Psicolog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a: La ciencia de la mente y la conducta.</w:t>
      </w:r>
      <w:r>
        <w:rPr>
          <w:rStyle w:val="Ninguno"/>
          <w:rFonts w:ascii="Arial" w:hAnsi="Arial"/>
        </w:rPr>
        <w:t xml:space="preserve"> 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x</w:t>
      </w:r>
      <w:r>
        <w:rPr>
          <w:rStyle w:val="Ninguno"/>
          <w:rFonts w:ascii="Arial" w:hAnsi="Arial"/>
        </w:rPr>
        <w:t>ico: El manual moderno. Cap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tulo 1.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u w:val="single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u w:val="single"/>
        </w:rPr>
      </w:pPr>
      <w:r>
        <w:rPr>
          <w:rStyle w:val="Ninguno"/>
          <w:rFonts w:ascii="Arial" w:hAnsi="Arial"/>
          <w:b/>
          <w:bCs/>
          <w:u w:val="single"/>
        </w:rPr>
        <w:t>Unidad 2: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it-IT"/>
        </w:rPr>
        <w:t>de Vega, M (1982). La met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fora del Ordenador: implicaciones y l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 xml:space="preserve">mites. En I. Delclaux y J. Seoane (dirs.) </w:t>
      </w:r>
      <w:r>
        <w:rPr>
          <w:rStyle w:val="Ninguno"/>
          <w:rFonts w:ascii="Arial" w:hAnsi="Arial"/>
          <w:i/>
          <w:iCs/>
          <w:lang w:val="it-IT"/>
        </w:rPr>
        <w:t>Psicolog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a Cognitiva y procesamiento de la informaci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</w:t>
      </w:r>
      <w:r>
        <w:rPr>
          <w:rStyle w:val="Ninguno"/>
          <w:rFonts w:ascii="Arial" w:hAnsi="Arial"/>
        </w:rPr>
        <w:t xml:space="preserve"> (pp. 63-81). Madrid: Pir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mide.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Gardner, H. </w:t>
      </w:r>
      <w:r>
        <w:rPr>
          <w:rStyle w:val="Ninguno"/>
          <w:rFonts w:ascii="Arial" w:hAnsi="Arial"/>
        </w:rPr>
        <w:t>(1985).</w:t>
      </w:r>
      <w:r>
        <w:rPr>
          <w:rStyle w:val="Ninguno"/>
          <w:rFonts w:ascii="Arial" w:hAnsi="Arial"/>
          <w:i/>
          <w:iCs/>
        </w:rPr>
        <w:t xml:space="preserve"> La nueva Ciencia de la Mente. Una historia de la revoluci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  <w:lang w:val="it-IT"/>
        </w:rPr>
        <w:t>n cognitiva</w:t>
      </w:r>
      <w:r>
        <w:rPr>
          <w:rStyle w:val="Ninguno"/>
          <w:rFonts w:ascii="Arial" w:hAnsi="Arial"/>
        </w:rPr>
        <w:t xml:space="preserve">. </w:t>
      </w:r>
      <w:r>
        <w:rPr>
          <w:rStyle w:val="Ninguno"/>
          <w:rFonts w:ascii="Arial" w:hAnsi="Arial"/>
          <w:lang w:val="en-US"/>
        </w:rPr>
        <w:t>Barcelona: Paid</w:t>
      </w:r>
      <w:r>
        <w:rPr>
          <w:rStyle w:val="Ninguno"/>
          <w:rFonts w:ascii="Arial" w:hAnsi="Arial"/>
          <w:lang w:val="en-US"/>
        </w:rPr>
        <w:t>ó</w:t>
      </w:r>
      <w:r>
        <w:rPr>
          <w:rStyle w:val="Ninguno"/>
          <w:rFonts w:ascii="Arial" w:hAnsi="Arial"/>
          <w:lang w:val="en-US"/>
        </w:rPr>
        <w:t>s.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lang w:val="en-US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u w:val="single"/>
          <w:lang w:val="en-US"/>
        </w:rPr>
      </w:pPr>
      <w:r>
        <w:rPr>
          <w:rStyle w:val="Ninguno"/>
          <w:rFonts w:ascii="Arial" w:hAnsi="Arial"/>
          <w:b/>
          <w:bCs/>
          <w:u w:val="single"/>
          <w:lang w:val="en-US"/>
        </w:rPr>
        <w:t>Unidad 3: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u w:val="single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  <w:i/>
          <w:iCs/>
        </w:rPr>
      </w:pPr>
      <w:r>
        <w:rPr>
          <w:rStyle w:val="Ninguno"/>
          <w:rFonts w:ascii="Arial" w:hAnsi="Arial"/>
          <w:lang w:val="en-US"/>
        </w:rPr>
        <w:t xml:space="preserve">Karmiloff-Smith, A. (1992). </w:t>
      </w:r>
      <w:r>
        <w:rPr>
          <w:rStyle w:val="Ninguno"/>
          <w:rFonts w:ascii="Arial" w:hAnsi="Arial"/>
          <w:i/>
          <w:iCs/>
          <w:lang w:val="en-US"/>
        </w:rPr>
        <w:t>Beyond modularity: A developmental perspective on cognitive science</w:t>
      </w:r>
      <w:r>
        <w:rPr>
          <w:rStyle w:val="Ninguno"/>
          <w:rFonts w:ascii="Arial" w:hAnsi="Arial"/>
          <w:lang w:val="en-US"/>
        </w:rPr>
        <w:t xml:space="preserve">. </w:t>
      </w:r>
      <w:r>
        <w:rPr>
          <w:rStyle w:val="Ninguno"/>
          <w:rFonts w:ascii="Arial" w:hAnsi="Arial"/>
        </w:rPr>
        <w:t>Cambridge, MA: MIT Press. Trad. cast. de J. C. G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mez y M. Nu</w:t>
      </w:r>
      <w:r>
        <w:rPr>
          <w:rStyle w:val="Ninguno"/>
          <w:rFonts w:ascii="Arial" w:hAnsi="Arial"/>
        </w:rPr>
        <w:t>ñ</w:t>
      </w:r>
      <w:r>
        <w:rPr>
          <w:rStyle w:val="Ninguno"/>
          <w:rFonts w:ascii="Arial" w:hAnsi="Arial"/>
        </w:rPr>
        <w:t xml:space="preserve">ez: </w:t>
      </w:r>
      <w:r>
        <w:rPr>
          <w:rStyle w:val="Ninguno"/>
          <w:rFonts w:ascii="Arial" w:hAnsi="Arial"/>
          <w:i/>
          <w:iCs/>
        </w:rPr>
        <w:t>M</w:t>
      </w:r>
      <w:r>
        <w:rPr>
          <w:rStyle w:val="Ninguno"/>
          <w:rFonts w:ascii="Arial" w:hAnsi="Arial"/>
          <w:i/>
          <w:iCs/>
        </w:rPr>
        <w:t>á</w:t>
      </w:r>
      <w:r>
        <w:rPr>
          <w:rStyle w:val="Ninguno"/>
          <w:rFonts w:ascii="Arial" w:hAnsi="Arial"/>
          <w:i/>
          <w:iCs/>
          <w:lang w:val="en-US"/>
        </w:rPr>
        <w:t>s all</w:t>
      </w:r>
      <w:r>
        <w:rPr>
          <w:rStyle w:val="Ninguno"/>
          <w:rFonts w:ascii="Arial" w:hAnsi="Arial"/>
          <w:i/>
          <w:iCs/>
        </w:rPr>
        <w:t xml:space="preserve">á </w:t>
      </w:r>
      <w:r>
        <w:rPr>
          <w:rStyle w:val="Ninguno"/>
          <w:rFonts w:ascii="Arial" w:hAnsi="Arial"/>
          <w:i/>
          <w:iCs/>
        </w:rPr>
        <w:t>de la modularidad</w:t>
      </w:r>
      <w:r>
        <w:rPr>
          <w:rStyle w:val="Ninguno"/>
          <w:rFonts w:ascii="Arial" w:hAnsi="Arial"/>
          <w:lang w:val="it-IT"/>
        </w:rPr>
        <w:t>. Madrid: Alianza, 1994.</w:t>
      </w:r>
      <w:r>
        <w:rPr>
          <w:rStyle w:val="Ninguno"/>
          <w:rFonts w:ascii="Arial" w:hAnsi="Arial"/>
          <w:i/>
          <w:iCs/>
        </w:rPr>
        <w:t xml:space="preserve"> [Cap. 5: </w:t>
      </w:r>
      <w:r>
        <w:rPr>
          <w:rStyle w:val="Ninguno"/>
          <w:rFonts w:ascii="Arial" w:hAnsi="Arial"/>
          <w:i/>
          <w:iCs/>
        </w:rPr>
        <w:t xml:space="preserve">“ </w:t>
      </w:r>
      <w:r>
        <w:rPr>
          <w:rStyle w:val="Ninguno"/>
          <w:rFonts w:ascii="Arial" w:hAnsi="Arial"/>
          <w:i/>
          <w:iCs/>
        </w:rPr>
        <w:t>El ni</w:t>
      </w:r>
      <w:r>
        <w:rPr>
          <w:rStyle w:val="Ninguno"/>
          <w:rFonts w:ascii="Arial" w:hAnsi="Arial"/>
          <w:i/>
          <w:iCs/>
        </w:rPr>
        <w:t>ñ</w:t>
      </w:r>
      <w:r>
        <w:rPr>
          <w:rStyle w:val="Ninguno"/>
          <w:rFonts w:ascii="Arial" w:hAnsi="Arial"/>
          <w:i/>
          <w:iCs/>
        </w:rPr>
        <w:t>o como psic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  <w:lang w:val="pt-PT"/>
        </w:rPr>
        <w:t>logo</w:t>
      </w:r>
      <w:r>
        <w:rPr>
          <w:rStyle w:val="Ninguno"/>
          <w:rFonts w:ascii="Arial" w:hAnsi="Arial"/>
          <w:i/>
          <w:iCs/>
        </w:rPr>
        <w:t>”</w:t>
      </w:r>
      <w:r>
        <w:rPr>
          <w:rStyle w:val="Ninguno"/>
          <w:rFonts w:ascii="Arial" w:hAnsi="Arial"/>
          <w:i/>
          <w:iCs/>
        </w:rPr>
        <w:t>].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u w:val="single"/>
        </w:rPr>
      </w:pPr>
    </w:p>
    <w:p w:rsidR="00BB031E" w:rsidRDefault="00D0551B">
      <w:pPr>
        <w:pStyle w:val="CuerpoA"/>
        <w:spacing w:line="288" w:lineRule="auto"/>
        <w:ind w:left="360" w:hanging="36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fr-FR"/>
        </w:rPr>
        <w:t xml:space="preserve">Perner, J., Leekam, S. R. y Wimmer, H. (1987). </w:t>
      </w:r>
      <w:r>
        <w:rPr>
          <w:rStyle w:val="Ninguno"/>
          <w:rFonts w:ascii="Arial" w:hAnsi="Arial"/>
          <w:lang w:val="en-US"/>
        </w:rPr>
        <w:t>Three-year-old</w:t>
      </w:r>
      <w:r>
        <w:rPr>
          <w:rStyle w:val="Ninguno"/>
          <w:rFonts w:ascii="Arial" w:hAnsi="Arial"/>
          <w:lang w:val="en-US"/>
        </w:rPr>
        <w:t>’</w:t>
      </w:r>
      <w:r>
        <w:rPr>
          <w:rStyle w:val="Ninguno"/>
          <w:rFonts w:ascii="Arial" w:hAnsi="Arial"/>
          <w:lang w:val="en-US"/>
        </w:rPr>
        <w:t>s difficulty with false belief.</w:t>
      </w:r>
    </w:p>
    <w:p w:rsidR="00BB031E" w:rsidRDefault="00D0551B">
      <w:pPr>
        <w:pStyle w:val="CuerpoA"/>
        <w:spacing w:line="288" w:lineRule="auto"/>
        <w:ind w:left="360" w:hanging="360"/>
        <w:rPr>
          <w:rStyle w:val="Ninguno"/>
          <w:rFonts w:ascii="Arial" w:eastAsia="Arial" w:hAnsi="Arial" w:cs="Arial"/>
          <w:lang w:val="en-US"/>
        </w:rPr>
      </w:pPr>
      <w:r>
        <w:rPr>
          <w:rStyle w:val="Ninguno"/>
          <w:rFonts w:ascii="Arial" w:hAnsi="Arial"/>
          <w:lang w:val="en-US"/>
        </w:rPr>
        <w:t xml:space="preserve">The case for conceptual deficit. </w:t>
      </w:r>
      <w:r>
        <w:rPr>
          <w:rStyle w:val="Ninguno"/>
          <w:rFonts w:ascii="Arial" w:hAnsi="Arial"/>
          <w:i/>
          <w:iCs/>
          <w:lang w:val="en-US"/>
        </w:rPr>
        <w:t xml:space="preserve">British Journal of </w:t>
      </w:r>
      <w:r>
        <w:rPr>
          <w:rStyle w:val="Ninguno"/>
          <w:rFonts w:ascii="Arial" w:hAnsi="Arial"/>
          <w:i/>
          <w:iCs/>
          <w:lang w:val="en-US"/>
        </w:rPr>
        <w:t>Developmental Psychology</w:t>
      </w:r>
      <w:r>
        <w:rPr>
          <w:rStyle w:val="Ninguno"/>
          <w:rFonts w:ascii="Arial" w:hAnsi="Arial"/>
          <w:lang w:val="en-US"/>
        </w:rPr>
        <w:t xml:space="preserve">, </w:t>
      </w:r>
      <w:r>
        <w:rPr>
          <w:rStyle w:val="Ninguno"/>
          <w:rFonts w:ascii="Arial" w:hAnsi="Arial"/>
          <w:b/>
          <w:bCs/>
          <w:lang w:val="en-US"/>
        </w:rPr>
        <w:t>5</w:t>
      </w:r>
      <w:r>
        <w:rPr>
          <w:rStyle w:val="Ninguno"/>
          <w:rFonts w:ascii="Arial" w:hAnsi="Arial"/>
          <w:lang w:val="en-US"/>
        </w:rPr>
        <w:t>, 127-137.</w:t>
      </w:r>
    </w:p>
    <w:p w:rsidR="00BB031E" w:rsidRDefault="00D0551B">
      <w:pPr>
        <w:pStyle w:val="CuerpoA"/>
        <w:spacing w:line="288" w:lineRule="auto"/>
        <w:ind w:left="360" w:hanging="36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Reimpreso en E. Mart</w:t>
      </w:r>
      <w:r>
        <w:rPr>
          <w:rStyle w:val="Ninguno"/>
          <w:rFonts w:ascii="Arial" w:hAnsi="Arial"/>
        </w:rPr>
        <w:t xml:space="preserve">í </w:t>
      </w:r>
      <w:r>
        <w:rPr>
          <w:rStyle w:val="Ninguno"/>
          <w:rFonts w:ascii="Arial" w:hAnsi="Arial"/>
        </w:rPr>
        <w:t xml:space="preserve">(Ed.), </w:t>
      </w:r>
      <w:r>
        <w:rPr>
          <w:rStyle w:val="Ninguno"/>
          <w:rFonts w:ascii="Arial" w:hAnsi="Arial"/>
          <w:i/>
          <w:iCs/>
        </w:rPr>
        <w:t>Construir una mente</w:t>
      </w:r>
      <w:r>
        <w:rPr>
          <w:rStyle w:val="Ninguno"/>
          <w:rFonts w:ascii="Arial" w:hAnsi="Arial"/>
        </w:rPr>
        <w:t xml:space="preserve"> (pp. 179-205). Trad. cast. de P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rez i P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rez,</w:t>
      </w:r>
    </w:p>
    <w:p w:rsidR="00BB031E" w:rsidRDefault="00D0551B">
      <w:pPr>
        <w:pStyle w:val="CuerpoA"/>
        <w:spacing w:line="288" w:lineRule="auto"/>
        <w:ind w:left="360" w:hanging="36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A.: </w:t>
      </w:r>
      <w:r>
        <w:rPr>
          <w:rStyle w:val="Ninguno"/>
          <w:rFonts w:ascii="Arial" w:hAnsi="Arial"/>
          <w:i/>
          <w:iCs/>
        </w:rPr>
        <w:t>Las dificultades de comprensi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de la creencia falsa en ni</w:t>
      </w:r>
      <w:r>
        <w:rPr>
          <w:rStyle w:val="Ninguno"/>
          <w:rFonts w:ascii="Arial" w:hAnsi="Arial"/>
          <w:i/>
          <w:iCs/>
        </w:rPr>
        <w:t>ñ</w:t>
      </w:r>
      <w:r>
        <w:rPr>
          <w:rStyle w:val="Ninguno"/>
          <w:rFonts w:ascii="Arial" w:hAnsi="Arial"/>
          <w:i/>
          <w:iCs/>
        </w:rPr>
        <w:t>os de tres a</w:t>
      </w:r>
      <w:r>
        <w:rPr>
          <w:rStyle w:val="Ninguno"/>
          <w:rFonts w:ascii="Arial" w:hAnsi="Arial"/>
          <w:i/>
          <w:iCs/>
        </w:rPr>
        <w:t>ñ</w:t>
      </w:r>
      <w:r>
        <w:rPr>
          <w:rStyle w:val="Ninguno"/>
          <w:rFonts w:ascii="Arial" w:hAnsi="Arial"/>
          <w:i/>
          <w:iCs/>
          <w:lang w:val="pt-PT"/>
        </w:rPr>
        <w:t>os.</w:t>
      </w:r>
      <w:r>
        <w:rPr>
          <w:rStyle w:val="Ninguno"/>
          <w:rFonts w:ascii="Arial" w:hAnsi="Arial"/>
        </w:rPr>
        <w:t>. Barcelona:</w:t>
      </w:r>
    </w:p>
    <w:p w:rsidR="00BB031E" w:rsidRDefault="00D0551B">
      <w:pPr>
        <w:pStyle w:val="CuerpoA"/>
        <w:spacing w:line="288" w:lineRule="auto"/>
        <w:ind w:left="360" w:hanging="360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Paid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 xml:space="preserve">s, 1997.  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u w:val="single"/>
        </w:rPr>
      </w:pPr>
      <w:r>
        <w:rPr>
          <w:rStyle w:val="Ninguno"/>
          <w:rFonts w:ascii="Arial" w:hAnsi="Arial"/>
          <w:b/>
          <w:bCs/>
          <w:u w:val="single"/>
        </w:rPr>
        <w:t>Unidad 4:</w:t>
      </w: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n-US"/>
        </w:rPr>
        <w:t>Rivi</w:t>
      </w:r>
      <w:r>
        <w:rPr>
          <w:rStyle w:val="Ninguno"/>
          <w:rFonts w:ascii="Arial" w:hAnsi="Arial"/>
        </w:rPr>
        <w:t>è</w:t>
      </w:r>
      <w:r>
        <w:rPr>
          <w:rStyle w:val="Ninguno"/>
          <w:rFonts w:ascii="Arial" w:hAnsi="Arial"/>
        </w:rPr>
        <w:t xml:space="preserve">re, A. (1991). </w:t>
      </w:r>
      <w:r>
        <w:rPr>
          <w:rStyle w:val="Ninguno"/>
          <w:rFonts w:ascii="Arial" w:hAnsi="Arial"/>
          <w:i/>
          <w:iCs/>
        </w:rPr>
        <w:t>Objetos con mente</w:t>
      </w:r>
      <w:r>
        <w:rPr>
          <w:rStyle w:val="Ninguno"/>
          <w:rFonts w:ascii="Arial" w:hAnsi="Arial"/>
        </w:rPr>
        <w:t xml:space="preserve"> (caps. 1, 2 y 4). Madrid: Alianza.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Varela, F. J. (1990). </w:t>
      </w:r>
      <w:r>
        <w:rPr>
          <w:rStyle w:val="Ninguno"/>
          <w:rFonts w:ascii="Arial" w:hAnsi="Arial"/>
          <w:i/>
          <w:iCs/>
        </w:rPr>
        <w:t>Conocer</w:t>
      </w:r>
      <w:r>
        <w:rPr>
          <w:rStyle w:val="Ninguno"/>
          <w:rFonts w:ascii="Arial" w:hAnsi="Arial"/>
          <w:lang w:val="de-DE"/>
        </w:rPr>
        <w:t>. Barcelona: Gedisa.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Cabeza, R. </w:t>
      </w:r>
      <w:r>
        <w:rPr>
          <w:rStyle w:val="Ninguno"/>
          <w:rFonts w:ascii="Arial" w:hAnsi="Arial"/>
          <w:i/>
          <w:iCs/>
          <w:lang w:val="pt-PT"/>
        </w:rPr>
        <w:t>Temas de Psicolog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  <w:lang w:val="it-IT"/>
        </w:rPr>
        <w:t>a Cognitiva III: Memoria</w:t>
      </w:r>
      <w:r>
        <w:rPr>
          <w:rStyle w:val="Ninguno"/>
          <w:rFonts w:ascii="Arial" w:hAnsi="Arial"/>
        </w:rPr>
        <w:t>. Buenos Aires: Tekn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pt-PT"/>
        </w:rPr>
        <w:t xml:space="preserve">Ruiz Vargas, J. M. (1998). </w:t>
      </w:r>
      <w:r>
        <w:rPr>
          <w:rStyle w:val="Ninguno"/>
          <w:rFonts w:ascii="Arial" w:hAnsi="Arial"/>
          <w:i/>
          <w:iCs/>
          <w:lang w:val="it-IT"/>
        </w:rPr>
        <w:t>Psicolog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</w:rPr>
        <w:t>a de la Memoria</w:t>
      </w:r>
      <w:r>
        <w:rPr>
          <w:rStyle w:val="Ninguno"/>
          <w:rFonts w:ascii="Arial" w:hAnsi="Arial"/>
        </w:rPr>
        <w:t xml:space="preserve"> (caps. 3, 4, y 5). Madrid: Alianza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u w:val="single"/>
        </w:rPr>
      </w:pPr>
      <w:r>
        <w:rPr>
          <w:rStyle w:val="Ninguno"/>
          <w:rFonts w:ascii="Arial" w:hAnsi="Arial"/>
          <w:b/>
          <w:bCs/>
          <w:u w:val="single"/>
        </w:rPr>
        <w:t>Unidad 5:</w:t>
      </w: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Best, J. B. (2001).</w:t>
      </w:r>
      <w:r>
        <w:rPr>
          <w:rStyle w:val="Ninguno"/>
          <w:rFonts w:ascii="Arial" w:hAnsi="Arial"/>
          <w:i/>
          <w:iCs/>
          <w:lang w:val="it-IT"/>
        </w:rPr>
        <w:t xml:space="preserve"> Psicolog</w:t>
      </w:r>
      <w:r>
        <w:rPr>
          <w:rStyle w:val="Ninguno"/>
          <w:rFonts w:ascii="Arial" w:hAnsi="Arial"/>
          <w:i/>
          <w:iCs/>
        </w:rPr>
        <w:t>í</w:t>
      </w:r>
      <w:r>
        <w:rPr>
          <w:rStyle w:val="Ninguno"/>
          <w:rFonts w:ascii="Arial" w:hAnsi="Arial"/>
          <w:i/>
          <w:iCs/>
          <w:lang w:val="it-IT"/>
        </w:rPr>
        <w:t>a Cognitiva</w:t>
      </w:r>
      <w:r>
        <w:rPr>
          <w:rStyle w:val="Ninguno"/>
          <w:rFonts w:ascii="Arial" w:hAnsi="Arial"/>
          <w:lang w:val="pt-PT"/>
        </w:rPr>
        <w:t xml:space="preserve"> (cap. 2). Madrid: Paraninfo.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Botella, J. (1999). El estudio experimental de la atenci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n. En E. Munar, J. Rosell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y A. S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it-IT"/>
        </w:rPr>
        <w:t>nchez Cabaco (eds.)</w:t>
      </w:r>
      <w:r>
        <w:rPr>
          <w:rStyle w:val="Ninguno"/>
          <w:rFonts w:ascii="Arial" w:hAnsi="Arial"/>
          <w:i/>
          <w:iCs/>
        </w:rPr>
        <w:t xml:space="preserve"> Atenci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y percepci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</w:t>
      </w:r>
      <w:r>
        <w:rPr>
          <w:rStyle w:val="Ninguno"/>
          <w:rFonts w:ascii="Arial" w:hAnsi="Arial"/>
          <w:lang w:val="it-IT"/>
        </w:rPr>
        <w:t xml:space="preserve"> (pp. 63-89). Madrid: Alianza.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Munar, E., Rosell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, J. y S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 xml:space="preserve">nchez Cabaco, A. (1999) </w:t>
      </w:r>
      <w:r>
        <w:rPr>
          <w:rStyle w:val="Ninguno"/>
          <w:rFonts w:ascii="Arial" w:hAnsi="Arial"/>
          <w:i/>
          <w:iCs/>
        </w:rPr>
        <w:t>Atenci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y percepci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</w:t>
      </w:r>
      <w:r>
        <w:rPr>
          <w:rStyle w:val="Ninguno"/>
          <w:rFonts w:ascii="Arial" w:hAnsi="Arial"/>
        </w:rPr>
        <w:t>. Madrid: Alianza.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u w:val="single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u w:val="single"/>
        </w:rPr>
      </w:pPr>
      <w:r>
        <w:rPr>
          <w:rStyle w:val="Ninguno"/>
          <w:rFonts w:ascii="Arial" w:hAnsi="Arial"/>
          <w:b/>
          <w:bCs/>
          <w:u w:val="single"/>
        </w:rPr>
        <w:t>Unidad 6: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  <w:u w:val="single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Ballesteros Jim</w:t>
      </w:r>
      <w:r>
        <w:rPr>
          <w:rStyle w:val="Ninguno"/>
          <w:rFonts w:ascii="Arial" w:hAnsi="Arial"/>
        </w:rPr>
        <w:t>é</w:t>
      </w:r>
      <w:r>
        <w:rPr>
          <w:rStyle w:val="Ninguno"/>
          <w:rFonts w:ascii="Arial" w:hAnsi="Arial"/>
        </w:rPr>
        <w:t>nez, S. (1999). Percepci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</w:rPr>
        <w:t>n T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fr-FR"/>
        </w:rPr>
        <w:t>ctil y H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ptica. En E. Munar, J. Rosell</w:t>
      </w:r>
      <w:r>
        <w:rPr>
          <w:rStyle w:val="Ninguno"/>
          <w:rFonts w:ascii="Arial" w:hAnsi="Arial"/>
        </w:rPr>
        <w:t xml:space="preserve">ó </w:t>
      </w:r>
      <w:r>
        <w:rPr>
          <w:rStyle w:val="Ninguno"/>
          <w:rFonts w:ascii="Arial" w:hAnsi="Arial"/>
        </w:rPr>
        <w:t>y A. S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  <w:lang w:val="it-IT"/>
        </w:rPr>
        <w:t xml:space="preserve">nchez Cabaco (eds.) </w:t>
      </w:r>
      <w:r>
        <w:rPr>
          <w:rStyle w:val="Ninguno"/>
          <w:rFonts w:ascii="Arial" w:hAnsi="Arial"/>
          <w:i/>
          <w:iCs/>
        </w:rPr>
        <w:t>Atenci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 xml:space="preserve">n </w:t>
      </w:r>
      <w:r>
        <w:rPr>
          <w:rStyle w:val="Ninguno"/>
          <w:rFonts w:ascii="Arial" w:hAnsi="Arial"/>
          <w:i/>
          <w:iCs/>
        </w:rPr>
        <w:t>y Percepci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</w:t>
      </w:r>
      <w:r>
        <w:rPr>
          <w:rStyle w:val="Ninguno"/>
          <w:rFonts w:ascii="Arial" w:hAnsi="Arial"/>
          <w:lang w:val="it-IT"/>
        </w:rPr>
        <w:t xml:space="preserve"> (pp. 549-575). Madrid: Alianza.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Garc</w:t>
      </w:r>
      <w:r>
        <w:rPr>
          <w:rStyle w:val="Ninguno"/>
          <w:rFonts w:ascii="Arial" w:hAnsi="Arial"/>
        </w:rPr>
        <w:t>í</w:t>
      </w:r>
      <w:r>
        <w:rPr>
          <w:rStyle w:val="Ninguno"/>
          <w:rFonts w:ascii="Arial" w:hAnsi="Arial"/>
        </w:rPr>
        <w:t>a Albea, J. E. (1986).</w:t>
      </w:r>
      <w:r>
        <w:rPr>
          <w:rStyle w:val="Ninguno"/>
          <w:rFonts w:ascii="Arial" w:hAnsi="Arial"/>
          <w:i/>
          <w:iCs/>
        </w:rPr>
        <w:t xml:space="preserve"> Percepci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y Computaci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n.</w:t>
      </w:r>
      <w:r>
        <w:rPr>
          <w:rStyle w:val="Ninguno"/>
          <w:rFonts w:ascii="Arial" w:hAnsi="Arial"/>
        </w:rPr>
        <w:t xml:space="preserve"> Madrid: Pir</w:t>
      </w:r>
      <w:r>
        <w:rPr>
          <w:rStyle w:val="Ninguno"/>
          <w:rFonts w:ascii="Arial" w:hAnsi="Arial"/>
        </w:rPr>
        <w:t>á</w:t>
      </w:r>
      <w:r>
        <w:rPr>
          <w:rStyle w:val="Ninguno"/>
          <w:rFonts w:ascii="Arial" w:hAnsi="Arial"/>
        </w:rPr>
        <w:t>mide.</w:t>
      </w: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</w:t>
      </w: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Hoffman, D. (2000). </w:t>
      </w:r>
      <w:r>
        <w:rPr>
          <w:rStyle w:val="Ninguno"/>
          <w:rFonts w:ascii="Arial" w:hAnsi="Arial"/>
          <w:i/>
          <w:iCs/>
          <w:lang w:val="pt-PT"/>
        </w:rPr>
        <w:t>Inteligencia visual.</w:t>
      </w:r>
      <w:r>
        <w:rPr>
          <w:rStyle w:val="Ninguno"/>
          <w:rFonts w:ascii="Arial" w:hAnsi="Arial"/>
        </w:rPr>
        <w:t xml:space="preserve"> Barcelona: Paid</w:t>
      </w:r>
      <w:r>
        <w:rPr>
          <w:rStyle w:val="Ninguno"/>
          <w:rFonts w:ascii="Arial" w:hAnsi="Arial"/>
        </w:rPr>
        <w:t>ó</w:t>
      </w:r>
      <w:r>
        <w:rPr>
          <w:rStyle w:val="Ninguno"/>
          <w:rFonts w:ascii="Arial" w:hAnsi="Arial"/>
          <w:lang w:val="pt-PT"/>
        </w:rPr>
        <w:t xml:space="preserve">s. 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Marr, D. (1985). </w:t>
      </w:r>
      <w:r>
        <w:rPr>
          <w:rStyle w:val="Ninguno"/>
          <w:rFonts w:ascii="Arial" w:hAnsi="Arial"/>
          <w:i/>
          <w:iCs/>
          <w:lang w:val="it-IT"/>
        </w:rPr>
        <w:t>La visi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n: una investigaci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basada en el c</w:t>
      </w:r>
      <w:r>
        <w:rPr>
          <w:rStyle w:val="Ninguno"/>
          <w:rFonts w:ascii="Arial" w:hAnsi="Arial"/>
          <w:i/>
          <w:iCs/>
        </w:rPr>
        <w:t>á</w:t>
      </w:r>
      <w:r>
        <w:rPr>
          <w:rStyle w:val="Ninguno"/>
          <w:rFonts w:ascii="Arial" w:hAnsi="Arial"/>
          <w:i/>
          <w:iCs/>
        </w:rPr>
        <w:t xml:space="preserve">lculo acerca </w:t>
      </w:r>
      <w:r>
        <w:rPr>
          <w:rStyle w:val="Ninguno"/>
          <w:rFonts w:ascii="Arial" w:hAnsi="Arial"/>
          <w:i/>
          <w:iCs/>
        </w:rPr>
        <w:t>de la representaci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</w:rPr>
        <w:t>n y el procesamiento humano de a informaci</w:t>
      </w:r>
      <w:r>
        <w:rPr>
          <w:rStyle w:val="Ninguno"/>
          <w:rFonts w:ascii="Arial" w:hAnsi="Arial"/>
          <w:i/>
          <w:iCs/>
        </w:rPr>
        <w:t>ó</w:t>
      </w:r>
      <w:r>
        <w:rPr>
          <w:rStyle w:val="Ninguno"/>
          <w:rFonts w:ascii="Arial" w:hAnsi="Arial"/>
          <w:i/>
          <w:iCs/>
          <w:lang w:val="it-IT"/>
        </w:rPr>
        <w:t xml:space="preserve">n visual. </w:t>
      </w:r>
      <w:r>
        <w:rPr>
          <w:rStyle w:val="Ninguno"/>
          <w:rFonts w:ascii="Arial" w:hAnsi="Arial"/>
        </w:rPr>
        <w:t xml:space="preserve">Madrid: Alianza.  </w:t>
      </w: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</w:rPr>
      </w:pPr>
    </w:p>
    <w:p w:rsidR="00BB031E" w:rsidRDefault="00D0551B">
      <w:pPr>
        <w:pStyle w:val="CuerpoA"/>
        <w:numPr>
          <w:ilvl w:val="0"/>
          <w:numId w:val="2"/>
        </w:numPr>
        <w:spacing w:line="288" w:lineRule="auto"/>
        <w:rPr>
          <w:rFonts w:ascii="Arial" w:hAnsi="Arial"/>
          <w:b/>
          <w:bCs/>
          <w:lang w:val="de-DE"/>
        </w:rPr>
      </w:pPr>
      <w:r>
        <w:rPr>
          <w:rStyle w:val="Ninguno"/>
          <w:rFonts w:ascii="Arial" w:hAnsi="Arial"/>
          <w:b/>
          <w:bCs/>
          <w:lang w:val="de-DE"/>
        </w:rPr>
        <w:t>ORGANIZACI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</w:rPr>
        <w:t xml:space="preserve">N SEMANAL DE LA ACTIVIDAD PRESENCIAL </w:t>
      </w:r>
    </w:p>
    <w:p w:rsidR="00BB031E" w:rsidRDefault="00BB031E">
      <w:pPr>
        <w:pStyle w:val="CuerpoA"/>
        <w:spacing w:line="288" w:lineRule="auto"/>
        <w:ind w:left="360"/>
        <w:rPr>
          <w:rStyle w:val="Ninguno"/>
          <w:rFonts w:ascii="Arial" w:eastAsia="Arial" w:hAnsi="Arial" w:cs="Arial"/>
          <w:b/>
          <w:bCs/>
        </w:rPr>
      </w:pPr>
    </w:p>
    <w:tbl>
      <w:tblPr>
        <w:tblStyle w:val="TableNormal"/>
        <w:tblW w:w="9247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149"/>
        <w:gridCol w:w="1067"/>
        <w:gridCol w:w="1129"/>
        <w:gridCol w:w="709"/>
        <w:gridCol w:w="1149"/>
        <w:gridCol w:w="1021"/>
      </w:tblGrid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Semana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</w:rPr>
              <w:t>Unidad Temática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</w:rPr>
              <w:t>Horas Teóricas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</w:rPr>
              <w:t>Horas Prácticas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</w:rPr>
              <w:t>Tutorías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</w:rPr>
              <w:t>Evaluaciones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</w:rPr>
              <w:t>Otras Actividades</w:t>
            </w:r>
          </w:p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</w:rPr>
              <w:t>5 de Agosto:</w:t>
            </w:r>
            <w:r>
              <w:rPr>
                <w:rStyle w:val="Ninguno"/>
              </w:rPr>
              <w:t xml:space="preserve"> Presentación de la cátedra. Modalidad de trabajo y evaluación. Conocimiento Científico. Psicología Como Ciencia.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</w:rPr>
              <w:t xml:space="preserve">12 de Agosto: </w:t>
            </w:r>
            <w:r>
              <w:rPr>
                <w:rStyle w:val="Ninguno"/>
              </w:rPr>
              <w:t>Historia de la Ps. Cognitiva: del Conductimo al Cognitivismo.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B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rPr>
                <w:rStyle w:val="Ninguno"/>
              </w:rPr>
            </w:pPr>
            <w:r>
              <w:rPr>
                <w:rStyle w:val="Ninguno"/>
                <w:b/>
                <w:bCs/>
              </w:rPr>
              <w:t xml:space="preserve">19 de Agosto: </w:t>
            </w:r>
            <w:r>
              <w:rPr>
                <w:rStyle w:val="Ninguno"/>
              </w:rPr>
              <w:t xml:space="preserve">Marco Conceptual de la Ps. Cognitiva. </w:t>
            </w:r>
          </w:p>
          <w:p w:rsidR="00BB031E" w:rsidRDefault="00D0551B">
            <w:pPr>
              <w:pStyle w:val="CuerpoA"/>
            </w:pPr>
            <w:r>
              <w:rPr>
                <w:rStyle w:val="Ninguno"/>
              </w:rPr>
              <w:t>Marco conceptual de la Psicología Cognitiva.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B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rPr>
                <w:rStyle w:val="Ninguno"/>
              </w:rPr>
            </w:pPr>
            <w:r>
              <w:rPr>
                <w:rStyle w:val="Ninguno"/>
                <w:b/>
                <w:bCs/>
              </w:rPr>
              <w:t xml:space="preserve">26 de Agosto: </w:t>
            </w:r>
            <w:r>
              <w:rPr>
                <w:rStyle w:val="Ninguno"/>
              </w:rPr>
              <w:t>Modularidad de la mente.</w:t>
            </w:r>
          </w:p>
          <w:p w:rsidR="00BB031E" w:rsidRDefault="00D0551B">
            <w:pPr>
              <w:pStyle w:val="CuerpoA"/>
            </w:pPr>
            <w:r>
              <w:rPr>
                <w:rStyle w:val="Ninguno"/>
              </w:rPr>
              <w:t>Teoría de la mente.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B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</w:rPr>
              <w:t xml:space="preserve">2 de Septiembre: </w:t>
            </w:r>
          </w:p>
          <w:p w:rsidR="00BB031E" w:rsidRDefault="00D0551B">
            <w:pPr>
              <w:pStyle w:val="CuerpoA"/>
            </w:pPr>
            <w:r>
              <w:rPr>
                <w:rStyle w:val="Ninguno"/>
              </w:rPr>
              <w:t xml:space="preserve">Trabajo Integrador a partir de la Serie: “Atypical”.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"/>
              <w:jc w:val="center"/>
            </w:pPr>
            <w:r>
              <w:rPr>
                <w:rStyle w:val="Ninguno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"/>
              <w:jc w:val="center"/>
            </w:pPr>
            <w:r>
              <w:rPr>
                <w:rStyle w:val="Ninguno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rPr>
                <w:rStyle w:val="Ninguno"/>
              </w:rPr>
            </w:pPr>
            <w:r>
              <w:rPr>
                <w:rStyle w:val="Ninguno"/>
                <w:b/>
                <w:bCs/>
              </w:rPr>
              <w:t>9 de Septiembre:</w:t>
            </w:r>
            <w:r>
              <w:rPr>
                <w:rStyle w:val="Ninguno"/>
              </w:rPr>
              <w:t xml:space="preserve"> </w:t>
            </w:r>
          </w:p>
          <w:p w:rsidR="00BB031E" w:rsidRDefault="00D0551B">
            <w:pPr>
              <w:pStyle w:val="CuerpoA"/>
            </w:pPr>
            <w:r>
              <w:rPr>
                <w:rStyle w:val="Ninguno"/>
              </w:rPr>
              <w:t xml:space="preserve">Atención. Conceptos, modelos y clasificación.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rPr>
                <w:rStyle w:val="Ninguno"/>
              </w:rPr>
            </w:pPr>
            <w:r>
              <w:rPr>
                <w:rStyle w:val="Ninguno"/>
                <w:b/>
                <w:bCs/>
              </w:rPr>
              <w:t xml:space="preserve">16 de Septiembre: </w:t>
            </w:r>
            <w:r>
              <w:rPr>
                <w:rStyle w:val="Ninguno"/>
              </w:rPr>
              <w:t xml:space="preserve">Atención II: </w:t>
            </w:r>
            <w:r>
              <w:rPr>
                <w:rStyle w:val="Ninguno"/>
              </w:rPr>
              <w:t>Introducción a la neuropsicología. Evaluación NPS de la Atención.</w:t>
            </w:r>
          </w:p>
          <w:p w:rsidR="00BB031E" w:rsidRDefault="00D0551B">
            <w:pPr>
              <w:pStyle w:val="CuerpoA"/>
            </w:pPr>
            <w:r>
              <w:rPr>
                <w:rStyle w:val="Ninguno"/>
              </w:rPr>
              <w:t xml:space="preserve">Trabajo sobre “El Gorila invisible”.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B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"/>
              <w:jc w:val="center"/>
            </w:pPr>
            <w:r>
              <w:rPr>
                <w:rStyle w:val="Ninguno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</w:rPr>
              <w:t xml:space="preserve">23 de Septiembre: </w:t>
            </w:r>
            <w:r>
              <w:rPr>
                <w:rStyle w:val="Ninguno"/>
              </w:rPr>
              <w:t>Memoria: Los sistemas de memoria de acuerdo al modelo Multi-componente. Caso HM.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"/>
              <w:jc w:val="center"/>
            </w:pPr>
            <w:r>
              <w:rPr>
                <w:rStyle w:val="Ninguno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</w:rPr>
              <w:t xml:space="preserve">30 de Septiembre: </w:t>
            </w:r>
            <w:r>
              <w:rPr>
                <w:rStyle w:val="Ninguno"/>
              </w:rPr>
              <w:t>Leyes de la Gestalt y Percepción. Modelos</w:t>
            </w:r>
            <w:r>
              <w:rPr>
                <w:rStyle w:val="Ninguno"/>
              </w:rPr>
              <w:br/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</w:rPr>
              <w:t xml:space="preserve">7 de Octubre: </w:t>
            </w:r>
            <w:r>
              <w:rPr>
                <w:rStyle w:val="Ninguno"/>
              </w:rPr>
              <w:t>Trabajo Práctico sobre Percepción.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</w:rPr>
              <w:t>x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"/>
              <w:jc w:val="center"/>
            </w:pPr>
            <w:r>
              <w:rPr>
                <w:rStyle w:val="Ninguno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</w:rPr>
              <w:t xml:space="preserve">14 de octubre: Parcial - </w:t>
            </w:r>
            <w:r>
              <w:rPr>
                <w:rStyle w:val="Ninguno"/>
              </w:rPr>
              <w:t>Entrega de notas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"/>
              <w:jc w:val="center"/>
            </w:pPr>
            <w:r>
              <w:rPr>
                <w:rStyle w:val="Ninguno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</w:rPr>
              <w:t xml:space="preserve">21 de Octubre: </w:t>
            </w:r>
            <w:r>
              <w:rPr>
                <w:rStyle w:val="Ninguno"/>
              </w:rPr>
              <w:t>Recuperatorio. Coloquio de recupero de escolaridad.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</w:tr>
      <w:tr w:rsidR="00BB03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  <w:jc w:val="center"/>
            </w:pPr>
            <w:r>
              <w:rPr>
                <w:rStyle w:val="Ninguno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D0551B">
            <w:pPr>
              <w:pStyle w:val="CuerpoA"/>
            </w:pPr>
            <w:r>
              <w:rPr>
                <w:rStyle w:val="Ninguno"/>
                <w:b/>
                <w:bCs/>
              </w:rPr>
              <w:t xml:space="preserve">28 de Octubre: </w:t>
            </w:r>
            <w:r>
              <w:rPr>
                <w:rStyle w:val="Ninguno"/>
              </w:rPr>
              <w:t>Repaso de contenidos dictados para el examen final. Coloquios de recupero de escolaridad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31E" w:rsidRDefault="00BB031E"/>
        </w:tc>
      </w:tr>
    </w:tbl>
    <w:p w:rsidR="00BB031E" w:rsidRDefault="00BB031E">
      <w:pPr>
        <w:pStyle w:val="CuerpoA"/>
        <w:widowControl w:val="0"/>
        <w:ind w:left="432" w:hanging="432"/>
        <w:rPr>
          <w:rStyle w:val="Ninguno"/>
          <w:rFonts w:ascii="Arial" w:eastAsia="Arial" w:hAnsi="Arial" w:cs="Arial"/>
          <w:b/>
          <w:bCs/>
        </w:rPr>
      </w:pPr>
    </w:p>
    <w:p w:rsidR="00BB031E" w:rsidRDefault="00BB031E">
      <w:pPr>
        <w:pStyle w:val="CuerpoA"/>
        <w:widowControl w:val="0"/>
        <w:spacing w:line="288" w:lineRule="auto"/>
        <w:ind w:left="324" w:hanging="324"/>
        <w:rPr>
          <w:rStyle w:val="Ninguno"/>
          <w:rFonts w:ascii="Arial" w:eastAsia="Arial" w:hAnsi="Arial" w:cs="Arial"/>
          <w:b/>
          <w:bCs/>
        </w:rPr>
      </w:pPr>
    </w:p>
    <w:p w:rsidR="00BB031E" w:rsidRDefault="00BB031E">
      <w:pPr>
        <w:pStyle w:val="CuerpoA"/>
        <w:widowControl w:val="0"/>
        <w:spacing w:line="288" w:lineRule="auto"/>
        <w:ind w:left="216" w:hanging="216"/>
        <w:rPr>
          <w:rStyle w:val="Ninguno"/>
          <w:rFonts w:ascii="Arial" w:eastAsia="Arial" w:hAnsi="Arial" w:cs="Arial"/>
          <w:b/>
          <w:bCs/>
        </w:rPr>
      </w:pPr>
    </w:p>
    <w:p w:rsidR="00BB031E" w:rsidRDefault="00BB031E">
      <w:pPr>
        <w:pStyle w:val="CuerpoA"/>
        <w:widowControl w:val="0"/>
        <w:spacing w:line="288" w:lineRule="auto"/>
        <w:ind w:left="108" w:hanging="108"/>
        <w:rPr>
          <w:rStyle w:val="Ninguno"/>
          <w:rFonts w:ascii="Arial" w:eastAsia="Arial" w:hAnsi="Arial" w:cs="Arial"/>
          <w:b/>
          <w:bCs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</w:rPr>
      </w:pPr>
    </w:p>
    <w:p w:rsidR="00BB031E" w:rsidRDefault="00D0551B">
      <w:pPr>
        <w:pStyle w:val="CuerpoA"/>
        <w:numPr>
          <w:ilvl w:val="0"/>
          <w:numId w:val="12"/>
        </w:numPr>
        <w:spacing w:line="288" w:lineRule="auto"/>
        <w:rPr>
          <w:rFonts w:ascii="Arial" w:hAnsi="Arial"/>
          <w:b/>
          <w:bCs/>
          <w:lang w:val="de-DE"/>
        </w:rPr>
      </w:pPr>
      <w:r>
        <w:rPr>
          <w:rStyle w:val="Ninguno"/>
          <w:rFonts w:ascii="Arial" w:hAnsi="Arial"/>
          <w:b/>
          <w:bCs/>
          <w:lang w:val="de-DE"/>
        </w:rPr>
        <w:t>FIRMA DE DOCENTES:</w:t>
      </w:r>
    </w:p>
    <w:p w:rsidR="00BB031E" w:rsidRDefault="00BB031E">
      <w:pPr>
        <w:pStyle w:val="CuerpoA"/>
        <w:spacing w:line="288" w:lineRule="auto"/>
        <w:ind w:left="360"/>
        <w:rPr>
          <w:rStyle w:val="Ninguno"/>
          <w:rFonts w:ascii="Arial" w:eastAsia="Arial" w:hAnsi="Arial" w:cs="Arial"/>
          <w:b/>
          <w:bCs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</w:rPr>
      </w:pPr>
    </w:p>
    <w:p w:rsidR="00BB031E" w:rsidRDefault="00BB031E">
      <w:pPr>
        <w:pStyle w:val="CuerpoA"/>
        <w:spacing w:line="288" w:lineRule="auto"/>
        <w:rPr>
          <w:rStyle w:val="Ninguno"/>
          <w:rFonts w:ascii="Arial" w:eastAsia="Arial" w:hAnsi="Arial" w:cs="Arial"/>
          <w:b/>
          <w:bCs/>
        </w:rPr>
      </w:pPr>
    </w:p>
    <w:p w:rsidR="00BB031E" w:rsidRDefault="00D0551B">
      <w:pPr>
        <w:pStyle w:val="CuerpoA"/>
        <w:numPr>
          <w:ilvl w:val="0"/>
          <w:numId w:val="2"/>
        </w:numPr>
        <w:spacing w:line="288" w:lineRule="auto"/>
        <w:rPr>
          <w:rFonts w:ascii="Arial" w:hAnsi="Arial"/>
          <w:b/>
          <w:bCs/>
          <w:lang w:val="de-DE"/>
        </w:rPr>
      </w:pPr>
      <w:r>
        <w:rPr>
          <w:rStyle w:val="Ninguno"/>
          <w:rFonts w:ascii="Arial" w:hAnsi="Arial"/>
          <w:b/>
          <w:bCs/>
          <w:lang w:val="de-DE"/>
        </w:rPr>
        <w:t>FIRMA DEL DIRECTOR DE LA CARRERA:</w:t>
      </w:r>
    </w:p>
    <w:sectPr w:rsidR="00BB031E">
      <w:headerReference w:type="default" r:id="rId9"/>
      <w:footerReference w:type="default" r:id="rId10"/>
      <w:pgSz w:w="11900" w:h="16840"/>
      <w:pgMar w:top="2835" w:right="1134" w:bottom="1134" w:left="1134" w:header="709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1B" w:rsidRDefault="00D0551B">
      <w:r>
        <w:separator/>
      </w:r>
    </w:p>
  </w:endnote>
  <w:endnote w:type="continuationSeparator" w:id="0">
    <w:p w:rsidR="00D0551B" w:rsidRDefault="00D0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1E" w:rsidRDefault="00D0551B">
    <w:pPr>
      <w:pStyle w:val="Piedepgina"/>
      <w:ind w:right="360"/>
      <w:jc w:val="right"/>
      <w:rPr>
        <w:rStyle w:val="Ninguno"/>
        <w:color w:val="003300"/>
        <w:sz w:val="20"/>
        <w:szCs w:val="20"/>
        <w:u w:color="003300"/>
      </w:rPr>
    </w:pPr>
    <w:r>
      <w:rPr>
        <w:rStyle w:val="Ninguno"/>
        <w:color w:val="003300"/>
        <w:sz w:val="20"/>
        <w:szCs w:val="20"/>
        <w:u w:color="003300"/>
      </w:rPr>
      <w:t>_______________________________________________________________________________________</w:t>
    </w:r>
  </w:p>
  <w:p w:rsidR="00BB031E" w:rsidRDefault="00D0551B">
    <w:pPr>
      <w:pStyle w:val="Piedepgina"/>
      <w:ind w:right="360"/>
      <w:jc w:val="right"/>
      <w:rPr>
        <w:rStyle w:val="Ninguno"/>
        <w:color w:val="003300"/>
        <w:sz w:val="20"/>
        <w:szCs w:val="20"/>
        <w:u w:color="003300"/>
      </w:rPr>
    </w:pPr>
    <w:r>
      <w:rPr>
        <w:rStyle w:val="Ninguno"/>
        <w:color w:val="003300"/>
        <w:sz w:val="20"/>
        <w:szCs w:val="20"/>
        <w:u w:color="003300"/>
      </w:rPr>
      <w:t xml:space="preserve">M.T. de Alvear 1335 – </w:t>
    </w:r>
    <w:r>
      <w:rPr>
        <w:rStyle w:val="Ninguno"/>
        <w:color w:val="003300"/>
        <w:sz w:val="20"/>
        <w:szCs w:val="20"/>
        <w:u w:color="003300"/>
      </w:rPr>
      <w:t>C1058AAV – Buenos Aires – (+54-11) 413-3400/3404 – uds-psic@usal.edu.ar</w:t>
    </w:r>
  </w:p>
  <w:p w:rsidR="00BB031E" w:rsidRDefault="00D0551B">
    <w:pPr>
      <w:pStyle w:val="Piedepgina"/>
      <w:ind w:right="360"/>
      <w:jc w:val="right"/>
    </w:pPr>
    <w:r>
      <w:rPr>
        <w:rStyle w:val="Ninguno"/>
        <w:color w:val="003300"/>
        <w:sz w:val="20"/>
        <w:szCs w:val="20"/>
        <w:u w:color="003300"/>
      </w:rPr>
      <w:t>www.usal.edu.ar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1B" w:rsidRDefault="00D0551B">
      <w:r>
        <w:separator/>
      </w:r>
    </w:p>
  </w:footnote>
  <w:footnote w:type="continuationSeparator" w:id="0">
    <w:p w:rsidR="00D0551B" w:rsidRDefault="00D05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1E" w:rsidRDefault="00BB031E">
    <w:pPr>
      <w:pStyle w:val="Encabezado"/>
      <w:ind w:right="360"/>
    </w:pPr>
  </w:p>
  <w:p w:rsidR="00BB031E" w:rsidRDefault="00D0551B">
    <w:pPr>
      <w:pStyle w:val="Encabezado"/>
      <w:ind w:right="360"/>
    </w:pPr>
    <w:r>
      <w:rPr>
        <w:rStyle w:val="NingunoA"/>
        <w:noProof/>
        <w:lang w:val="es-AR"/>
      </w:rPr>
      <w:drawing>
        <wp:inline distT="0" distB="0" distL="0" distR="0">
          <wp:extent cx="6116321" cy="93192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931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F4F"/>
    <w:multiLevelType w:val="hybridMultilevel"/>
    <w:tmpl w:val="F9BE99DE"/>
    <w:numStyleLink w:val="Estiloimportado2"/>
  </w:abstractNum>
  <w:abstractNum w:abstractNumId="1">
    <w:nsid w:val="0C1D6A1A"/>
    <w:multiLevelType w:val="hybridMultilevel"/>
    <w:tmpl w:val="55CCFE00"/>
    <w:numStyleLink w:val="Estiloimportado1"/>
  </w:abstractNum>
  <w:abstractNum w:abstractNumId="2">
    <w:nsid w:val="17DD2683"/>
    <w:multiLevelType w:val="hybridMultilevel"/>
    <w:tmpl w:val="55CCFE00"/>
    <w:styleLink w:val="Estiloimportado1"/>
    <w:lvl w:ilvl="0" w:tplc="CD804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3AE3764">
      <w:start w:val="1"/>
      <w:numFmt w:val="decimal"/>
      <w:lvlText w:val="%2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64F45CDE">
      <w:start w:val="1"/>
      <w:numFmt w:val="decimal"/>
      <w:lvlText w:val="%3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E7077C4">
      <w:start w:val="1"/>
      <w:numFmt w:val="decimal"/>
      <w:lvlText w:val="%4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202ED0AC">
      <w:start w:val="1"/>
      <w:numFmt w:val="decimal"/>
      <w:lvlText w:val="%5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D32836F4">
      <w:start w:val="1"/>
      <w:numFmt w:val="decimal"/>
      <w:lvlText w:val="%6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9FA4F66E">
      <w:start w:val="1"/>
      <w:numFmt w:val="decimal"/>
      <w:lvlText w:val="%7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C76FAFA">
      <w:start w:val="1"/>
      <w:numFmt w:val="decimal"/>
      <w:lvlText w:val="%8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CB02AAFC">
      <w:start w:val="1"/>
      <w:numFmt w:val="decimal"/>
      <w:lvlText w:val="%9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">
    <w:nsid w:val="18831889"/>
    <w:multiLevelType w:val="hybridMultilevel"/>
    <w:tmpl w:val="F9BE99DE"/>
    <w:styleLink w:val="Estiloimportado2"/>
    <w:lvl w:ilvl="0" w:tplc="6CCC711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5CCD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049A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8B61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66B0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CA395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FAF2A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C855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96FDD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4793471"/>
    <w:multiLevelType w:val="hybridMultilevel"/>
    <w:tmpl w:val="131A4998"/>
    <w:styleLink w:val="Vietas"/>
    <w:lvl w:ilvl="0" w:tplc="CADA88B4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CE69A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AE3308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C9834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6F786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ECEE0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C8182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10DA6E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18FE40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47B0850"/>
    <w:multiLevelType w:val="hybridMultilevel"/>
    <w:tmpl w:val="131A4998"/>
    <w:numStyleLink w:val="Vietas"/>
  </w:abstractNum>
  <w:num w:numId="1">
    <w:abstractNumId w:val="2"/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3"/>
  </w:num>
  <w:num w:numId="5">
    <w:abstractNumId w:val="0"/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4"/>
  </w:num>
  <w:num w:numId="9">
    <w:abstractNumId w:val="5"/>
  </w:num>
  <w:num w:numId="10">
    <w:abstractNumId w:val="5"/>
    <w:lvlOverride w:ilvl="0">
      <w:lvl w:ilvl="0" w:tplc="D58C1C60">
        <w:start w:val="1"/>
        <w:numFmt w:val="bullet"/>
        <w:lvlText w:val="•"/>
        <w:lvlJc w:val="left"/>
        <w:pPr>
          <w:tabs>
            <w:tab w:val="num" w:pos="189"/>
          </w:tabs>
          <w:ind w:left="549" w:hanging="5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AC30C6">
        <w:start w:val="1"/>
        <w:numFmt w:val="bullet"/>
        <w:lvlText w:val="•"/>
        <w:lvlJc w:val="left"/>
        <w:pPr>
          <w:tabs>
            <w:tab w:val="left" w:pos="189"/>
            <w:tab w:val="num" w:pos="789"/>
          </w:tabs>
          <w:ind w:left="1149" w:hanging="5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20B4D8">
        <w:start w:val="1"/>
        <w:numFmt w:val="bullet"/>
        <w:lvlText w:val="•"/>
        <w:lvlJc w:val="left"/>
        <w:pPr>
          <w:tabs>
            <w:tab w:val="left" w:pos="189"/>
            <w:tab w:val="num" w:pos="1389"/>
          </w:tabs>
          <w:ind w:left="1749" w:hanging="5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3ADCD0">
        <w:start w:val="1"/>
        <w:numFmt w:val="bullet"/>
        <w:lvlText w:val="•"/>
        <w:lvlJc w:val="left"/>
        <w:pPr>
          <w:tabs>
            <w:tab w:val="left" w:pos="189"/>
            <w:tab w:val="num" w:pos="1989"/>
          </w:tabs>
          <w:ind w:left="2349" w:hanging="5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2C1AD0">
        <w:start w:val="1"/>
        <w:numFmt w:val="bullet"/>
        <w:lvlText w:val="•"/>
        <w:lvlJc w:val="left"/>
        <w:pPr>
          <w:tabs>
            <w:tab w:val="left" w:pos="189"/>
            <w:tab w:val="num" w:pos="2589"/>
          </w:tabs>
          <w:ind w:left="2949" w:hanging="5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DA61E4">
        <w:start w:val="1"/>
        <w:numFmt w:val="bullet"/>
        <w:lvlText w:val="•"/>
        <w:lvlJc w:val="left"/>
        <w:pPr>
          <w:tabs>
            <w:tab w:val="left" w:pos="189"/>
            <w:tab w:val="num" w:pos="3189"/>
          </w:tabs>
          <w:ind w:left="3549" w:hanging="5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7EF150">
        <w:start w:val="1"/>
        <w:numFmt w:val="bullet"/>
        <w:lvlText w:val="•"/>
        <w:lvlJc w:val="left"/>
        <w:pPr>
          <w:tabs>
            <w:tab w:val="left" w:pos="189"/>
            <w:tab w:val="num" w:pos="3789"/>
          </w:tabs>
          <w:ind w:left="4149" w:hanging="5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C65EB0">
        <w:start w:val="1"/>
        <w:numFmt w:val="bullet"/>
        <w:lvlText w:val="•"/>
        <w:lvlJc w:val="left"/>
        <w:pPr>
          <w:tabs>
            <w:tab w:val="left" w:pos="189"/>
            <w:tab w:val="num" w:pos="4389"/>
          </w:tabs>
          <w:ind w:left="4749" w:hanging="5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F22276">
        <w:start w:val="1"/>
        <w:numFmt w:val="bullet"/>
        <w:lvlText w:val="•"/>
        <w:lvlJc w:val="left"/>
        <w:pPr>
          <w:tabs>
            <w:tab w:val="left" w:pos="189"/>
            <w:tab w:val="num" w:pos="4989"/>
          </w:tabs>
          <w:ind w:left="5349" w:hanging="5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startOverride w:val="8"/>
    </w:lvlOverride>
  </w:num>
  <w:num w:numId="12">
    <w:abstractNumId w:val="1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031E"/>
    <w:rsid w:val="001A571F"/>
    <w:rsid w:val="00BB031E"/>
    <w:rsid w:val="00D0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A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val="single"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CuerpoB">
    <w:name w:val="Cuerpo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Pr>
      <w:rFonts w:ascii="Times New Roman" w:eastAsia="Times New Roman" w:hAnsi="Times New Roman" w:cs="Times New Roman"/>
      <w:outline w:val="0"/>
      <w:color w:val="0000FF"/>
      <w:u w:val="single" w:color="0000FF"/>
      <w:lang w:val="es-ES_tradnl"/>
    </w:rPr>
  </w:style>
  <w:style w:type="paragraph" w:styleId="Prrafode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2">
    <w:name w:val="Estilo importado 2"/>
    <w:pPr>
      <w:numPr>
        <w:numId w:val="4"/>
      </w:numPr>
    </w:pPr>
  </w:style>
  <w:style w:type="numbering" w:customStyle="1" w:styleId="Vietas">
    <w:name w:val="Viñetas"/>
    <w:pPr>
      <w:numPr>
        <w:numId w:val="8"/>
      </w:numPr>
    </w:pPr>
  </w:style>
  <w:style w:type="paragraph" w:customStyle="1" w:styleId="Predeterminado">
    <w:name w:val="Predeterminad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7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7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next w:val="CuerpoA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val="single"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iedepgina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CuerpoB">
    <w:name w:val="Cuerpo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Pr>
      <w:rFonts w:ascii="Times New Roman" w:eastAsia="Times New Roman" w:hAnsi="Times New Roman" w:cs="Times New Roman"/>
      <w:outline w:val="0"/>
      <w:color w:val="0000FF"/>
      <w:u w:val="single" w:color="0000FF"/>
      <w:lang w:val="es-ES_tradnl"/>
    </w:rPr>
  </w:style>
  <w:style w:type="paragraph" w:styleId="Prrafode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2">
    <w:name w:val="Estilo importado 2"/>
    <w:pPr>
      <w:numPr>
        <w:numId w:val="4"/>
      </w:numPr>
    </w:pPr>
  </w:style>
  <w:style w:type="numbering" w:customStyle="1" w:styleId="Vietas">
    <w:name w:val="Viñetas"/>
    <w:pPr>
      <w:numPr>
        <w:numId w:val="8"/>
      </w:numPr>
    </w:pPr>
  </w:style>
  <w:style w:type="paragraph" w:customStyle="1" w:styleId="Predeterminado">
    <w:name w:val="Predeterminad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7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7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en.alvarezgalindo@usal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2456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Graciela</cp:lastModifiedBy>
  <cp:revision>2</cp:revision>
  <dcterms:created xsi:type="dcterms:W3CDTF">2021-03-31T19:22:00Z</dcterms:created>
  <dcterms:modified xsi:type="dcterms:W3CDTF">2021-03-31T19:22:00Z</dcterms:modified>
</cp:coreProperties>
</file>