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Heading1"/>
        <w:rPr>
          <w:sz w:val="22"/>
          <w:szCs w:val="22"/>
          <w:u w:val="none" w:color="auto"/>
        </w:rPr>
      </w:pPr>
      <w:r>
        <w:rPr>
          <w:sz w:val="22"/>
          <w:szCs w:val="22"/>
          <w:u w:val="none" w:color="auto"/>
        </w:rPr>
        <w:t>PROGRAMA</w:t>
      </w:r>
    </w:p>
    <w:p>
      <w:pPr>
        <w:jc w:val="both"/>
        <w:rPr>
          <w:lang w:val="es-AR"/>
          <w:b/>
          <w:bCs/>
        </w:rPr>
      </w:pPr>
      <w:r>
        <w:rPr>
          <w:bdr w:val="single" w:sz="4" w:space="0" w:color="auto"/>
          <w:lang w:val="es-AR"/>
          <w:b/>
          <w:bCs/>
        </w:rPr>
        <w:t xml:space="preserve">         </w:t>
      </w:r>
    </w:p>
    <w:p>
      <w:pPr>
        <w:jc w:val="both"/>
        <w:tabs>
          <w:tab w:val="left" w:pos="3960"/>
        </w:tabs>
        <w:rPr>
          <w:sz w:val="22"/>
          <w:szCs w:val="22"/>
          <w:u w:val="single" w:color="auto"/>
        </w:rPr>
      </w:pPr>
      <w:r>
        <w:rPr>
          <w:sz w:val="22"/>
          <w:szCs w:val="22"/>
          <w:u w:val="single" w:color="auto"/>
        </w:rPr>
        <w:tab/>
      </w:r>
    </w:p>
    <w:tbl>
      <w:tblPr>
        <w:tblW w:w="508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70" w:type="dxa"/>
          <w:bottom w:w="0" w:type="dxa"/>
          <w:right w:w="70" w:type="dxa"/>
        </w:tblCellMar>
      </w:tblPr>
      <w:tblGrid>
        <w:gridCol w:w="926"/>
        <w:gridCol w:w="562"/>
        <w:gridCol w:w="574"/>
        <w:gridCol w:w="209"/>
        <w:gridCol w:w="209"/>
        <w:gridCol w:w="535"/>
        <w:gridCol w:w="360"/>
        <w:gridCol w:w="227"/>
        <w:gridCol w:w="765"/>
        <w:gridCol w:w="523"/>
        <w:gridCol w:w="1401"/>
        <w:gridCol w:w="1363"/>
        <w:gridCol w:w="2284"/>
      </w:tblGrid>
      <w:tr>
        <w:trPr>
          <w:cantSplit/>
          <w:trHeight w:val="454" w:hRule="atLeast"/>
        </w:trPr>
        <w:tc>
          <w:tcPr>
            <w:tcW w:w="749" w:type="pct"/>
            <w:gridSpan w:val="2"/>
            <w:shd w:val="clear" w:color="auto" w:fill="E0E0E0"/>
            <w:vAlign w:val="center"/>
          </w:tcPr>
          <w:p>
            <w:pPr>
              <w:rPr>
                <w:b/>
                <w:bCs/>
              </w:rPr>
            </w:pPr>
            <w:r>
              <w:rPr>
                <w:b/>
                <w:bCs/>
                <w:sz w:val="22"/>
                <w:szCs w:val="22"/>
              </w:rPr>
              <w:t>CARRERA:</w:t>
            </w:r>
          </w:p>
        </w:tc>
        <w:tc>
          <w:tcPr>
            <w:tcW w:w="4251" w:type="pct"/>
            <w:gridSpan w:val="11"/>
            <w:vAlign w:val="center"/>
          </w:tcPr>
          <w:p>
            <w:r>
              <w:t>Profesorado Universitario en Nivel Inicial</w:t>
            </w:r>
          </w:p>
        </w:tc>
      </w:tr>
      <w:tr>
        <w:trPr>
          <w:cantSplit/>
          <w:trHeight w:val="454" w:hRule="atLeast"/>
        </w:trPr>
        <w:tc>
          <w:tcPr>
            <w:tcW w:w="1698" w:type="pct"/>
            <w:gridSpan w:val="7"/>
            <w:shd w:val="clear" w:color="auto" w:fill="E0E0E0"/>
            <w:vAlign w:val="center"/>
          </w:tcPr>
          <w:p>
            <w:pPr>
              <w:rPr>
                <w:b/>
                <w:bCs/>
              </w:rPr>
            </w:pPr>
            <w:r>
              <w:rPr>
                <w:b/>
                <w:bCs/>
                <w:sz w:val="22"/>
                <w:szCs w:val="22"/>
              </w:rPr>
              <w:t>ACTIVIDAD CURRICULAR:</w:t>
            </w:r>
          </w:p>
        </w:tc>
        <w:tc>
          <w:tcPr>
            <w:tcW w:w="3302" w:type="pct"/>
            <w:gridSpan w:val="6"/>
            <w:vAlign w:val="center"/>
          </w:tcPr>
          <w:p>
            <w:r>
              <w:t>Organización y Gestión Educativa</w:t>
            </w:r>
          </w:p>
        </w:tc>
      </w:tr>
      <w:tr>
        <w:trPr>
          <w:cantSplit/>
          <w:trHeight w:val="454" w:hRule="atLeast"/>
        </w:trPr>
        <w:tc>
          <w:tcPr>
            <w:tcW w:w="1038" w:type="pct"/>
            <w:gridSpan w:val="3"/>
            <w:shd w:val="clear" w:color="auto" w:fill="E0E0E0"/>
            <w:vAlign w:val="center"/>
          </w:tcPr>
          <w:p>
            <w:pPr>
              <w:rPr>
                <w:b/>
                <w:bCs/>
              </w:rPr>
            </w:pPr>
            <w:r>
              <w:rPr>
                <w:b/>
                <w:bCs/>
                <w:sz w:val="22"/>
                <w:szCs w:val="22"/>
              </w:rPr>
              <w:t xml:space="preserve">CÁTEDRA:  </w:t>
            </w:r>
          </w:p>
        </w:tc>
        <w:tc>
          <w:tcPr>
            <w:tcW w:w="3962" w:type="pct"/>
            <w:gridSpan w:val="10"/>
            <w:vAlign w:val="center"/>
          </w:tcPr>
          <w:p>
            <w:r>
              <w:t>Virginia Sara Carelli</w:t>
            </w:r>
          </w:p>
        </w:tc>
      </w:tr>
      <w:tr>
        <w:trPr>
          <w:cantSplit/>
          <w:gridAfter w:val="2"/>
          <w:wAfter w:w="1835" w:type="pct"/>
          <w:trHeight w:val="454" w:hRule="atLeast"/>
        </w:trPr>
        <w:tc>
          <w:tcPr>
            <w:tcW w:w="1248" w:type="pct"/>
            <w:gridSpan w:val="5"/>
            <w:shd w:val="clear" w:color="auto" w:fill="E0E0E0"/>
            <w:vAlign w:val="center"/>
          </w:tcPr>
          <w:p>
            <w:pPr>
              <w:rPr>
                <w:b/>
                <w:bCs/>
              </w:rPr>
            </w:pPr>
            <w:r>
              <w:rPr>
                <w:b/>
                <w:bCs/>
                <w:sz w:val="22"/>
                <w:szCs w:val="22"/>
              </w:rPr>
              <w:t>TOTAL DE HS/SEM.:</w:t>
            </w:r>
          </w:p>
        </w:tc>
        <w:tc>
          <w:tcPr>
            <w:tcW w:w="564" w:type="pct"/>
            <w:gridSpan w:val="3"/>
            <w:vAlign w:val="center"/>
          </w:tcPr>
          <w:p>
            <w:r>
              <w:t>4</w:t>
            </w:r>
          </w:p>
        </w:tc>
        <w:tc>
          <w:tcPr>
            <w:tcW w:w="648" w:type="pct"/>
            <w:gridSpan w:val="2"/>
            <w:shd w:val="clear" w:color="auto" w:fill="E6E6E6"/>
            <w:vAlign w:val="center"/>
          </w:tcPr>
          <w:p>
            <w:r>
              <w:rPr>
                <w:b/>
                <w:bCs/>
                <w:sz w:val="22"/>
                <w:szCs w:val="22"/>
              </w:rPr>
              <w:t>TOTAL HS</w:t>
            </w:r>
          </w:p>
        </w:tc>
        <w:tc>
          <w:tcPr>
            <w:tcW w:w="705" w:type="pct"/>
            <w:vAlign w:val="center"/>
          </w:tcPr>
          <w:p>
            <w:r>
              <w:t>72</w:t>
            </w:r>
          </w:p>
        </w:tc>
      </w:tr>
      <w:tr>
        <w:trPr>
          <w:cantSplit/>
          <w:trHeight w:val="454" w:hRule="atLeast"/>
        </w:trPr>
        <w:tc>
          <w:tcPr>
            <w:tcW w:w="466" w:type="pct"/>
            <w:shd w:val="clear" w:color="auto" w:fill="E0E0E0"/>
            <w:vAlign w:val="center"/>
          </w:tcPr>
          <w:p>
            <w:pPr>
              <w:rPr>
                <w:b/>
                <w:bCs/>
              </w:rPr>
            </w:pPr>
            <w:r>
              <w:rPr>
                <w:b/>
                <w:bCs/>
                <w:sz w:val="22"/>
                <w:szCs w:val="22"/>
              </w:rPr>
              <w:t>SEDE:</w:t>
            </w:r>
          </w:p>
        </w:tc>
        <w:tc>
          <w:tcPr>
            <w:tcW w:w="1051" w:type="pct"/>
            <w:gridSpan w:val="5"/>
            <w:vAlign w:val="center"/>
          </w:tcPr>
          <w:p>
            <w:r>
              <w:t>Centro</w:t>
            </w:r>
          </w:p>
        </w:tc>
        <w:tc>
          <w:tcPr>
            <w:tcW w:w="680" w:type="pct"/>
            <w:gridSpan w:val="3"/>
            <w:shd w:val="clear" w:color="auto" w:fill="E0E0E0"/>
            <w:vAlign w:val="center"/>
          </w:tcPr>
          <w:p>
            <w:pPr>
              <w:rPr>
                <w:b/>
                <w:bCs/>
              </w:rPr>
            </w:pPr>
            <w:r>
              <w:rPr>
                <w:b/>
                <w:bCs/>
                <w:sz w:val="22"/>
                <w:szCs w:val="22"/>
              </w:rPr>
              <w:t>CURSO:</w:t>
            </w:r>
          </w:p>
        </w:tc>
        <w:tc>
          <w:tcPr>
            <w:tcW w:w="968" w:type="pct"/>
            <w:gridSpan w:val="2"/>
            <w:vAlign w:val="center"/>
          </w:tcPr>
          <w:p>
            <w:r>
              <w:t>4º Año Única División</w:t>
            </w:r>
          </w:p>
        </w:tc>
        <w:tc>
          <w:tcPr>
            <w:tcW w:w="686" w:type="pct"/>
            <w:shd w:val="clear" w:color="auto" w:fill="E0E0E0"/>
            <w:vAlign w:val="center"/>
          </w:tcPr>
          <w:p>
            <w:pPr>
              <w:rPr>
                <w:b/>
                <w:bCs/>
              </w:rPr>
            </w:pPr>
            <w:r>
              <w:rPr>
                <w:b/>
                <w:bCs/>
                <w:sz w:val="22"/>
                <w:szCs w:val="22"/>
              </w:rPr>
              <w:t xml:space="preserve">TURNO:  </w:t>
            </w:r>
          </w:p>
        </w:tc>
        <w:tc>
          <w:tcPr>
            <w:tcW w:w="1149" w:type="pct"/>
            <w:vAlign w:val="center"/>
          </w:tcPr>
          <w:p>
            <w:r>
              <w:t>Noche</w:t>
            </w:r>
          </w:p>
        </w:tc>
      </w:tr>
      <w:tr>
        <w:trPr>
          <w:cantSplit/>
          <w:trHeight w:val="454" w:hRule="atLeast"/>
        </w:trPr>
        <w:tc>
          <w:tcPr>
            <w:tcW w:w="1143" w:type="pct"/>
            <w:gridSpan w:val="4"/>
            <w:shd w:val="clear" w:color="auto" w:fill="E0E0E0"/>
            <w:vAlign w:val="center"/>
          </w:tcPr>
          <w:p>
            <w:pPr>
              <w:rPr>
                <w:b/>
                <w:bCs/>
              </w:rPr>
            </w:pPr>
            <w:r>
              <w:rPr>
                <w:b/>
                <w:bCs/>
                <w:sz w:val="22"/>
                <w:szCs w:val="22"/>
              </w:rPr>
              <w:t>AÑO ACADÉMICO:</w:t>
            </w:r>
          </w:p>
        </w:tc>
        <w:tc>
          <w:tcPr>
            <w:tcW w:w="3857" w:type="pct"/>
            <w:gridSpan w:val="9"/>
            <w:vAlign w:val="center"/>
          </w:tcPr>
          <w:p>
            <w:r>
              <w:t>202</w:t>
            </w:r>
            <w:r>
              <w:rPr>
                <w:rtl w:val="off"/>
              </w:rPr>
              <w:t>1</w:t>
            </w:r>
          </w:p>
        </w:tc>
      </w:tr>
      <w:tr>
        <w:trPr>
          <w:cantSplit/>
          <w:trHeight w:val="454" w:hRule="atLeast"/>
        </w:trPr>
        <w:tc>
          <w:tcPr>
            <w:tcW w:w="466" w:type="pct"/>
            <w:shd w:val="clear" w:color="auto" w:fill="E0E0E0"/>
            <w:vAlign w:val="center"/>
          </w:tcPr>
          <w:p>
            <w:pPr>
              <w:rPr>
                <w:b/>
                <w:bCs/>
              </w:rPr>
            </w:pPr>
            <w:r>
              <w:rPr>
                <w:b/>
                <w:bCs/>
                <w:sz w:val="22"/>
                <w:szCs w:val="22"/>
              </w:rPr>
              <w:t>URL:</w:t>
            </w:r>
          </w:p>
        </w:tc>
        <w:tc>
          <w:tcPr>
            <w:tcW w:w="4534" w:type="pct"/>
            <w:gridSpan w:val="12"/>
            <w:vAlign w:val="center"/>
          </w:tcPr>
          <w:p>
            <w:r>
              <w:t>-</w:t>
            </w:r>
          </w:p>
        </w:tc>
      </w:tr>
    </w:tbl>
    <w:p>
      <w:pPr>
        <w:jc w:val="both"/>
        <w:rPr>
          <w:b/>
          <w:bCs/>
          <w:sz w:val="22"/>
          <w:szCs w:val="22"/>
        </w:rPr>
      </w:pPr>
    </w:p>
    <w:p>
      <w:pPr>
        <w:jc w:val="both"/>
        <w:rPr>
          <w:b/>
          <w:bCs/>
          <w:sz w:val="22"/>
          <w:szCs w:val="22"/>
        </w:rPr>
      </w:pPr>
    </w:p>
    <w:tbl>
      <w:tblPr>
        <w:tblpPr w:leftFromText="141" w:rightFromText="141" w:vertAnchor="text" w:horzAnchor="page"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jc w:val="center"/>
      </w:tblPr>
      <w:tblGrid>
        <w:gridCol w:w="938"/>
        <w:gridCol w:w="446"/>
        <w:gridCol w:w="2860"/>
        <w:gridCol w:w="542"/>
      </w:tblGrid>
      <w:tr>
        <w:trPr>
          <w:jc w:val="center"/>
          <w:trHeight w:val="454" w:hRule="atLeast"/>
        </w:trPr>
        <w:tc>
          <w:tcPr>
            <w:tcW w:w="938" w:type="dxa"/>
            <w:shd w:val="clear" w:color="auto" w:fill="E6E6E6"/>
            <w:vAlign w:val="center"/>
          </w:tcPr>
          <w:p>
            <w:pPr>
              <w:jc w:val="center"/>
              <w:rPr>
                <w:b/>
                <w:bCs/>
              </w:rPr>
            </w:pPr>
            <w:r>
              <w:rPr>
                <w:b/>
                <w:bCs/>
                <w:sz w:val="22"/>
                <w:szCs w:val="22"/>
              </w:rPr>
              <w:t>Básico</w:t>
            </w:r>
          </w:p>
        </w:tc>
        <w:tc>
          <w:tcPr>
            <w:tcW w:w="446" w:type="dxa"/>
            <w:vAlign w:val="center"/>
          </w:tcPr>
          <w:p>
            <w:pPr>
              <w:jc w:val="center"/>
              <w:rPr>
                <w:b/>
                <w:bCs/>
              </w:rPr>
            </w:pPr>
          </w:p>
        </w:tc>
        <w:tc>
          <w:tcPr>
            <w:tcW w:w="2860" w:type="dxa"/>
            <w:shd w:val="clear" w:color="auto" w:fill="E6E6E6"/>
            <w:vAlign w:val="center"/>
          </w:tcPr>
          <w:p>
            <w:pPr>
              <w:jc w:val="center"/>
              <w:rPr>
                <w:b/>
                <w:bCs/>
              </w:rPr>
            </w:pPr>
            <w:r>
              <w:rPr>
                <w:b/>
                <w:bCs/>
                <w:sz w:val="22"/>
                <w:szCs w:val="22"/>
              </w:rPr>
              <w:t>Superior/Profesional</w:t>
            </w:r>
          </w:p>
        </w:tc>
        <w:tc>
          <w:tcPr>
            <w:tcW w:w="542" w:type="dxa"/>
            <w:vAlign w:val="center"/>
          </w:tcPr>
          <w:p>
            <w:pPr>
              <w:jc w:val="center"/>
              <w:rPr>
                <w:b/>
                <w:bCs/>
              </w:rPr>
            </w:pPr>
            <w:r>
              <w:rPr>
                <w:b/>
                <w:bCs/>
              </w:rPr>
              <w:t>x</w:t>
            </w:r>
          </w:p>
        </w:tc>
      </w:tr>
    </w:tbl>
    <w:p>
      <w:pPr>
        <w:jc w:val="both"/>
        <w:rPr>
          <w:b/>
          <w:bCs/>
          <w:sz w:val="22"/>
          <w:szCs w:val="22"/>
        </w:rPr>
      </w:pPr>
    </w:p>
    <w:p>
      <w:pPr>
        <w:jc w:val="both"/>
        <w:numPr>
          <w:ilvl w:val="0"/>
          <w:numId w:val="1"/>
        </w:numPr>
        <w:rPr>
          <w:b/>
          <w:bCs/>
          <w:sz w:val="22"/>
          <w:szCs w:val="22"/>
        </w:rPr>
      </w:pPr>
      <w:r>
        <w:rPr>
          <w:b/>
          <w:bCs/>
          <w:sz w:val="22"/>
          <w:szCs w:val="22"/>
        </w:rPr>
        <w:t xml:space="preserve">CICLO: </w:t>
      </w:r>
    </w:p>
    <w:p>
      <w:pPr>
        <w:jc w:val="both"/>
        <w:rPr>
          <w:i/>
          <w:iCs/>
          <w:sz w:val="22"/>
          <w:szCs w:val="22"/>
        </w:rPr>
      </w:pPr>
    </w:p>
    <w:p>
      <w:pPr>
        <w:jc w:val="both"/>
        <w:rPr>
          <w:i/>
          <w:iCs/>
          <w:sz w:val="22"/>
          <w:szCs w:val="22"/>
        </w:rPr>
      </w:pPr>
      <w:r>
        <w:rPr>
          <w:i/>
          <w:iCs/>
          <w:sz w:val="22"/>
          <w:szCs w:val="22"/>
        </w:rPr>
        <w:t>(Marque con una cruz el ciclo correspondiente)</w:t>
      </w:r>
    </w:p>
    <w:p>
      <w:pPr>
        <w:jc w:val="both"/>
        <w:rPr>
          <w:b/>
          <w:bCs/>
          <w:sz w:val="22"/>
          <w:szCs w:val="22"/>
        </w:rPr>
      </w:pPr>
    </w:p>
    <w:p>
      <w:pPr>
        <w:jc w:val="both"/>
        <w:numPr>
          <w:ilvl w:val="0"/>
          <w:numId w:val="1"/>
        </w:numPr>
        <w:rPr>
          <w:b/>
          <w:bCs/>
          <w:sz w:val="22"/>
          <w:szCs w:val="22"/>
        </w:rPr>
      </w:pPr>
      <w:r>
        <w:rPr>
          <w:b/>
          <w:bCs/>
          <w:sz w:val="22"/>
          <w:szCs w:val="22"/>
        </w:rPr>
        <w:t>COMPOSICIÓN DE LA CÁTEDRA:</w:t>
      </w:r>
    </w:p>
    <w:p>
      <w:pPr>
        <w:jc w:val="both"/>
        <w:rPr>
          <w:b/>
          <w:bCs/>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5382"/>
      </w:tblGrid>
      <w:tr>
        <w:trPr>
          <w:trHeight w:val="397" w:hRule="atLeast"/>
        </w:trPr>
        <w:tc>
          <w:tcPr>
            <w:tcW w:w="2269" w:type="pct"/>
            <w:shd w:val="clear" w:color="auto" w:fill="E0E0E0"/>
            <w:vAlign w:val="center"/>
          </w:tcPr>
          <w:p>
            <w:pPr>
              <w:rPr>
                <w:b/>
                <w:bCs/>
              </w:rPr>
            </w:pPr>
            <w:r>
              <w:rPr>
                <w:b/>
                <w:bCs/>
                <w:sz w:val="22"/>
                <w:szCs w:val="22"/>
              </w:rPr>
              <w:t>Docente</w:t>
            </w:r>
          </w:p>
        </w:tc>
        <w:tc>
          <w:tcPr>
            <w:tcW w:w="2731" w:type="pct"/>
            <w:shd w:val="clear" w:color="auto" w:fill="E0E0E0"/>
            <w:vAlign w:val="center"/>
          </w:tcPr>
          <w:p>
            <w:pPr>
              <w:rPr>
                <w:b/>
                <w:bCs/>
              </w:rPr>
            </w:pPr>
            <w:r>
              <w:rPr>
                <w:b/>
                <w:bCs/>
                <w:sz w:val="22"/>
                <w:szCs w:val="22"/>
              </w:rPr>
              <w:t>E-mail</w:t>
            </w:r>
          </w:p>
        </w:tc>
      </w:tr>
      <w:tr>
        <w:trPr>
          <w:trHeight w:val="397" w:hRule="atLeast"/>
        </w:trPr>
        <w:tc>
          <w:tcPr>
            <w:tcW w:w="2269" w:type="pct"/>
          </w:tcPr>
          <w:p>
            <w:pPr>
              <w:jc w:val="both"/>
              <w:rPr>
                <w:b/>
              </w:rPr>
            </w:pPr>
            <w:r>
              <w:rPr>
                <w:b/>
                <w:sz w:val="22"/>
                <w:szCs w:val="22"/>
              </w:rPr>
              <w:t>Profesora Licenciada MS Virginia S. Carelli de Fraga</w:t>
            </w:r>
          </w:p>
          <w:p>
            <w:pPr>
              <w:jc w:val="both"/>
              <w:rPr>
                <w:b/>
                <w:bCs/>
              </w:rPr>
            </w:pPr>
          </w:p>
        </w:tc>
        <w:tc>
          <w:tcPr>
            <w:tcW w:w="2731" w:type="pct"/>
          </w:tcPr>
          <w:p>
            <w:pPr>
              <w:jc w:val="both"/>
              <w:rPr>
                <w:bCs/>
              </w:rPr>
            </w:pPr>
            <w:r>
              <w:fldChar w:fldCharType="begin"/>
            </w:r>
            <w:r>
              <w:instrText xml:space="preserve"> HYPERLINK "mailto:viquicarelli@yahoo.com.ar" </w:instrText>
            </w:r>
            <w:r>
              <w:fldChar w:fldCharType="separate"/>
            </w:r>
            <w:r>
              <w:rPr>
                <w:rStyle w:val="Hyperlink"/>
                <w:bCs/>
                <w:sz w:val="22"/>
                <w:szCs w:val="22"/>
              </w:rPr>
              <w:t>viquicarelli@yahoo.com.ar</w:t>
            </w:r>
            <w:r>
              <w:rPr>
                <w:rStyle w:val="Hyperlink"/>
                <w:bCs/>
                <w:sz w:val="22"/>
                <w:szCs w:val="22"/>
              </w:rPr>
              <w:fldChar w:fldCharType="end"/>
            </w:r>
          </w:p>
          <w:p>
            <w:pPr>
              <w:jc w:val="both"/>
              <w:rPr>
                <w:bCs/>
              </w:rPr>
            </w:pPr>
          </w:p>
        </w:tc>
      </w:tr>
      <w:tr>
        <w:trPr>
          <w:trHeight w:val="397" w:hRule="atLeast"/>
        </w:trPr>
        <w:tc>
          <w:tcPr>
            <w:tcW w:w="2269" w:type="pct"/>
          </w:tcPr>
          <w:p>
            <w:pPr>
              <w:jc w:val="both"/>
              <w:rPr>
                <w:b/>
                <w:bCs/>
              </w:rPr>
            </w:pPr>
            <w:r>
              <w:rPr>
                <w:b/>
                <w:bCs/>
                <w:sz w:val="22"/>
                <w:szCs w:val="22"/>
              </w:rPr>
              <w:t>Profesora Licenciada Ayelén T. Henriquez Farfán</w:t>
            </w:r>
          </w:p>
        </w:tc>
        <w:tc>
          <w:tcPr>
            <w:tcW w:w="2731" w:type="pct"/>
          </w:tcPr>
          <w:p>
            <w:pPr>
              <w:jc w:val="both"/>
              <w:spacing w:line="480" w:lineRule="auto"/>
              <w:rPr>
                <w:bCs/>
              </w:rPr>
            </w:pPr>
            <w:r>
              <w:fldChar w:fldCharType="begin"/>
            </w:r>
            <w:r>
              <w:instrText xml:space="preserve"> HYPERLINK "mailto:ayelenhenriquez@hotmail.com" </w:instrText>
            </w:r>
            <w:r>
              <w:fldChar w:fldCharType="separate"/>
            </w:r>
            <w:r>
              <w:rPr>
                <w:rStyle w:val="Hyperlink"/>
                <w:bCs/>
                <w:sz w:val="22"/>
                <w:szCs w:val="22"/>
              </w:rPr>
              <w:t>ayelenhenriquez@hotmail.com</w:t>
            </w:r>
            <w:r>
              <w:rPr>
                <w:rStyle w:val="Hyperlink"/>
                <w:bCs/>
                <w:sz w:val="22"/>
                <w:szCs w:val="22"/>
              </w:rPr>
              <w:fldChar w:fldCharType="end"/>
            </w:r>
          </w:p>
        </w:tc>
      </w:tr>
      <w:tr>
        <w:trPr>
          <w:trHeight w:val="397" w:hRule="atLeast"/>
        </w:trPr>
        <w:tc>
          <w:tcPr>
            <w:tcW w:w="2269" w:type="pct"/>
          </w:tcPr>
          <w:p>
            <w:pPr>
              <w:jc w:val="both"/>
              <w:rPr>
                <w:b/>
                <w:bCs/>
              </w:rPr>
            </w:pPr>
          </w:p>
        </w:tc>
        <w:tc>
          <w:tcPr>
            <w:tcW w:w="2731" w:type="pct"/>
          </w:tcPr>
          <w:p>
            <w:pPr>
              <w:jc w:val="both"/>
              <w:rPr>
                <w:b/>
                <w:bCs/>
              </w:rPr>
            </w:pPr>
          </w:p>
        </w:tc>
      </w:tr>
    </w:tbl>
    <w:p>
      <w:pPr>
        <w:jc w:val="both"/>
        <w:rPr>
          <w:b/>
          <w:bCs/>
          <w:sz w:val="22"/>
          <w:szCs w:val="22"/>
        </w:rPr>
      </w:pPr>
    </w:p>
    <w:p>
      <w:pPr>
        <w:jc w:val="both"/>
        <w:rPr>
          <w:b/>
          <w:bCs/>
          <w:sz w:val="22"/>
          <w:szCs w:val="22"/>
        </w:rPr>
      </w:pPr>
    </w:p>
    <w:p>
      <w:pPr>
        <w:jc w:val="both"/>
        <w:numPr>
          <w:ilvl w:val="0"/>
          <w:numId w:val="1"/>
        </w:numPr>
        <w:rPr>
          <w:b/>
          <w:bCs/>
          <w:sz w:val="22"/>
          <w:szCs w:val="22"/>
        </w:rPr>
      </w:pPr>
      <w:r>
        <w:rPr>
          <w:b/>
          <w:bCs/>
          <w:sz w:val="22"/>
          <w:szCs w:val="22"/>
        </w:rPr>
        <w:t>EJE/ÁREA EN QUE SE ENCUENTRA LA MATERIA/SEMINARIO DENTRO DE LA CARRERA:</w:t>
      </w:r>
    </w:p>
    <w:p>
      <w:pPr>
        <w:ind w:firstLine="708"/>
        <w:jc w:val="both"/>
        <w:rPr>
          <w:lang w:val="es-AR"/>
          <w:rFonts w:ascii="Arial" w:hAnsi="Arial" w:cs="Arial"/>
          <w:b/>
          <w:bCs/>
          <w:i/>
          <w:iCs/>
          <w:u w:val="single" w:color="auto"/>
        </w:rPr>
      </w:pPr>
    </w:p>
    <w:p>
      <w:pPr>
        <w:jc w:val="both"/>
        <w:numPr>
          <w:ilvl w:val="0"/>
          <w:numId w:val="2"/>
        </w:numPr>
        <w:rPr>
          <w:lang w:val="es-AR"/>
          <w:i/>
          <w:iCs/>
          <w:sz w:val="22"/>
          <w:szCs w:val="22"/>
        </w:rPr>
      </w:pPr>
      <w:r>
        <w:rPr>
          <w:lang w:val="es-AR"/>
          <w:i/>
          <w:iCs/>
          <w:sz w:val="22"/>
          <w:szCs w:val="22"/>
        </w:rPr>
        <w:t>Área Organización-Gestión</w:t>
      </w:r>
    </w:p>
    <w:p>
      <w:pPr>
        <w:ind w:left="720"/>
        <w:jc w:val="both"/>
        <w:rPr>
          <w:lang w:val="es-AR"/>
          <w:i/>
          <w:iCs/>
          <w:sz w:val="22"/>
          <w:szCs w:val="22"/>
        </w:rPr>
      </w:pPr>
    </w:p>
    <w:p>
      <w:pPr>
        <w:jc w:val="both"/>
        <w:numPr>
          <w:ilvl w:val="0"/>
          <w:numId w:val="1"/>
        </w:numPr>
        <w:rPr>
          <w:b/>
          <w:bCs/>
          <w:sz w:val="22"/>
          <w:szCs w:val="22"/>
        </w:rPr>
      </w:pPr>
      <w:r>
        <w:rPr>
          <w:b/>
          <w:bCs/>
          <w:sz w:val="22"/>
          <w:szCs w:val="22"/>
        </w:rPr>
        <w:t>FUNDAMENTACIÓN DE LA MATERIA/SEMINARIO EN LA CARRERA:</w:t>
      </w:r>
    </w:p>
    <w:p>
      <w:pPr>
        <w:ind w:left="360"/>
        <w:jc w:val="both"/>
        <w:rPr>
          <w:b/>
          <w:bCs/>
          <w:sz w:val="22"/>
          <w:szCs w:val="22"/>
        </w:rPr>
      </w:pPr>
    </w:p>
    <w:p>
      <w:pPr>
        <w:jc w:val="both"/>
        <w:rPr>
          <w:lang w:val="es-AR"/>
          <w:sz w:val="22"/>
          <w:szCs w:val="22"/>
        </w:rPr>
      </w:pPr>
      <w:r>
        <w:rPr>
          <w:lang w:val="es-AR"/>
          <w:sz w:val="22"/>
          <w:szCs w:val="22"/>
        </w:rPr>
        <w:t>Ésta es una materia enfocada como aula taller, ya que las clases son un intercambio de experiencias institucionales entre los estudiantes en sus prácticas profesionales y los docentes. Cada estudiante debe analizar su propio rol en los centros educativos en los que le toque desempeñar su tarea y la posibilidad de insertarla en redes que busquen la transformación en una escuela que aprende de su accionar. Las alumnas  utilizarán estos conocimientos en su práctica en su conjunto ya que es necesario visualizar a éstas en un sistema interdependiente.</w:t>
      </w:r>
    </w:p>
    <w:p>
      <w:pPr>
        <w:jc w:val="both"/>
        <w:rPr>
          <w:sz w:val="22"/>
          <w:szCs w:val="22"/>
        </w:rPr>
      </w:pPr>
    </w:p>
    <w:p>
      <w:pPr>
        <w:jc w:val="both"/>
        <w:numPr>
          <w:ilvl w:val="0"/>
          <w:numId w:val="1"/>
        </w:numPr>
        <w:rPr>
          <w:b/>
          <w:bCs/>
          <w:sz w:val="22"/>
          <w:szCs w:val="22"/>
        </w:rPr>
      </w:pPr>
      <w:r>
        <w:rPr>
          <w:b/>
          <w:bCs/>
          <w:sz w:val="22"/>
          <w:szCs w:val="22"/>
        </w:rPr>
        <w:t>OBJETIVOS DE LA MATERIA:</w:t>
      </w:r>
    </w:p>
    <w:p>
      <w:pPr>
        <w:pStyle w:val="Prrafodelista"/>
        <w:jc w:val="both"/>
        <w:spacing w:after="120"/>
      </w:pPr>
    </w:p>
    <w:p>
      <w:pPr>
        <w:pStyle w:val="Prrafodelista"/>
        <w:jc w:val="both"/>
        <w:spacing w:after="120"/>
      </w:pPr>
      <w:r>
        <w:t>Que el estudiante:</w:t>
      </w:r>
    </w:p>
    <w:p>
      <w:pPr>
        <w:pStyle w:val="Prrafodelista"/>
        <w:jc w:val="both"/>
        <w:numPr>
          <w:ilvl w:val="0"/>
          <w:numId w:val="3"/>
        </w:numPr>
        <w:spacing w:after="120"/>
      </w:pPr>
      <w:r>
        <w:t>Sepa articular los procesos organizativos en el ámbito educativo</w:t>
      </w:r>
    </w:p>
    <w:p>
      <w:pPr>
        <w:pStyle w:val="Prrafodelista"/>
        <w:jc w:val="both"/>
        <w:numPr>
          <w:ilvl w:val="0"/>
          <w:numId w:val="3"/>
        </w:numPr>
        <w:spacing w:after="120"/>
      </w:pPr>
      <w:r>
        <w:t>Reflexione sobre los espacios de autonomía escolar y personal</w:t>
      </w:r>
    </w:p>
    <w:p>
      <w:pPr>
        <w:pStyle w:val="Prrafodelista"/>
        <w:jc w:val="both"/>
        <w:numPr>
          <w:ilvl w:val="0"/>
          <w:numId w:val="3"/>
        </w:numPr>
        <w:spacing w:after="120"/>
      </w:pPr>
      <w:r>
        <w:t xml:space="preserve">Aplique estrategias de trabajo ligadas al análisis de la realidad y la gestión </w:t>
      </w:r>
    </w:p>
    <w:p>
      <w:pPr>
        <w:pStyle w:val="Prrafodelista"/>
        <w:jc w:val="both"/>
        <w:numPr>
          <w:ilvl w:val="0"/>
          <w:numId w:val="3"/>
        </w:numPr>
        <w:spacing w:after="120"/>
      </w:pPr>
      <w:r>
        <w:t>Construya propuestas de acción para transformar la escuela de una organización que enseña a una que enseña y aprende</w:t>
      </w:r>
    </w:p>
    <w:p>
      <w:pPr>
        <w:jc w:val="both"/>
        <w:numPr>
          <w:ilvl w:val="0"/>
          <w:numId w:val="1"/>
        </w:numPr>
        <w:rPr>
          <w:b/>
          <w:bCs/>
          <w:sz w:val="22"/>
          <w:szCs w:val="22"/>
        </w:rPr>
      </w:pPr>
      <w:r>
        <w:rPr>
          <w:b/>
          <w:bCs/>
          <w:sz w:val="22"/>
          <w:szCs w:val="22"/>
        </w:rPr>
        <w:t xml:space="preserve">ASIGNACIÓN HORARIA: </w:t>
      </w:r>
    </w:p>
    <w:p>
      <w:pPr>
        <w:jc w:val="both"/>
        <w:rPr>
          <w:b/>
          <w:bCs/>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501"/>
        <w:gridCol w:w="2501"/>
        <w:gridCol w:w="2499"/>
      </w:tblGrid>
      <w:tr>
        <w:trPr>
          <w:trHeight w:val="348" w:hRule="atLeast"/>
        </w:trPr>
        <w:tc>
          <w:tcPr>
            <w:tcW w:w="1194" w:type="pct"/>
            <w:vAlign w:val="center"/>
          </w:tcPr>
          <w:p/>
        </w:tc>
        <w:tc>
          <w:tcPr>
            <w:tcW w:w="1269" w:type="pct"/>
            <w:vAlign w:val="center"/>
          </w:tcPr>
          <w:p>
            <w:pPr>
              <w:jc w:val="center"/>
              <w:rPr>
                <w:b/>
                <w:bCs/>
              </w:rPr>
            </w:pPr>
            <w:r>
              <w:rPr>
                <w:b/>
                <w:bCs/>
                <w:sz w:val="22"/>
                <w:szCs w:val="22"/>
              </w:rPr>
              <w:t>Teórica</w:t>
            </w:r>
          </w:p>
        </w:tc>
        <w:tc>
          <w:tcPr>
            <w:tcW w:w="1269" w:type="pct"/>
            <w:vAlign w:val="center"/>
          </w:tcPr>
          <w:p>
            <w:pPr>
              <w:jc w:val="center"/>
              <w:rPr>
                <w:b/>
                <w:bCs/>
              </w:rPr>
            </w:pPr>
            <w:r>
              <w:rPr>
                <w:b/>
                <w:bCs/>
                <w:sz w:val="22"/>
                <w:szCs w:val="22"/>
              </w:rPr>
              <w:t>Práctica</w:t>
            </w:r>
          </w:p>
        </w:tc>
        <w:tc>
          <w:tcPr>
            <w:tcW w:w="1268" w:type="pct"/>
            <w:vAlign w:val="center"/>
          </w:tcPr>
          <w:p>
            <w:pPr>
              <w:jc w:val="center"/>
              <w:rPr>
                <w:b/>
                <w:bCs/>
              </w:rPr>
            </w:pPr>
            <w:r>
              <w:rPr>
                <w:b/>
                <w:bCs/>
                <w:sz w:val="22"/>
                <w:szCs w:val="22"/>
              </w:rPr>
              <w:t>Total</w:t>
            </w:r>
          </w:p>
        </w:tc>
      </w:tr>
      <w:tr>
        <w:trPr>
          <w:trHeight w:val="567" w:hRule="atLeast"/>
        </w:trPr>
        <w:tc>
          <w:tcPr>
            <w:tcW w:w="1194" w:type="pct"/>
            <w:vAlign w:val="center"/>
          </w:tcPr>
          <w:p>
            <w:pPr>
              <w:rPr>
                <w:b/>
                <w:bCs/>
              </w:rPr>
            </w:pPr>
            <w:r>
              <w:rPr>
                <w:b/>
                <w:bCs/>
                <w:sz w:val="22"/>
                <w:szCs w:val="22"/>
              </w:rPr>
              <w:t>Carga horaria</w:t>
            </w:r>
          </w:p>
        </w:tc>
        <w:tc>
          <w:tcPr>
            <w:tcW w:w="1269" w:type="pct"/>
            <w:vAlign w:val="center"/>
          </w:tcPr>
          <w:p>
            <w:pPr>
              <w:jc w:val="center"/>
            </w:pPr>
            <w:r>
              <w:rPr>
                <w:sz w:val="22"/>
                <w:szCs w:val="22"/>
              </w:rPr>
              <w:t>3</w:t>
            </w:r>
          </w:p>
        </w:tc>
        <w:tc>
          <w:tcPr>
            <w:tcW w:w="1269" w:type="pct"/>
            <w:vAlign w:val="center"/>
          </w:tcPr>
          <w:p>
            <w:pPr>
              <w:jc w:val="center"/>
            </w:pPr>
            <w:r>
              <w:t>1</w:t>
            </w:r>
          </w:p>
        </w:tc>
        <w:tc>
          <w:tcPr>
            <w:tcW w:w="1268" w:type="pct"/>
            <w:vAlign w:val="center"/>
          </w:tcPr>
          <w:p>
            <w:pPr>
              <w:jc w:val="center"/>
            </w:pPr>
            <w:r>
              <w:rPr>
                <w:sz w:val="22"/>
                <w:szCs w:val="22"/>
              </w:rPr>
              <w:t>4</w:t>
            </w:r>
          </w:p>
        </w:tc>
      </w:tr>
    </w:tbl>
    <w:p>
      <w:pPr>
        <w:jc w:val="both"/>
        <w:rPr>
          <w:sz w:val="22"/>
          <w:szCs w:val="22"/>
        </w:rPr>
      </w:pPr>
    </w:p>
    <w:p>
      <w:pPr>
        <w:jc w:val="both"/>
        <w:rPr>
          <w:sz w:val="22"/>
          <w:szCs w:val="22"/>
        </w:rPr>
      </w:pPr>
    </w:p>
    <w:p>
      <w:pPr>
        <w:jc w:val="both"/>
        <w:numPr>
          <w:ilvl w:val="0"/>
          <w:numId w:val="1"/>
        </w:numPr>
        <w:rPr>
          <w:b/>
          <w:bCs/>
          <w:sz w:val="22"/>
          <w:szCs w:val="22"/>
        </w:rPr>
      </w:pPr>
      <w:r>
        <w:rPr>
          <w:b/>
          <w:bCs/>
          <w:sz w:val="22"/>
          <w:szCs w:val="22"/>
        </w:rPr>
        <w:t>UNIDADES TEMÁTICAS, CONTENIDOS, BIBLIOGRAFÍA BÁSICA POR UNIDAD TEMÁTICA: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70" w:type="dxa"/>
          <w:bottom w:w="0" w:type="dxa"/>
          <w:right w:w="70" w:type="dxa"/>
        </w:tblCellMar>
      </w:tblPr>
      <w:tblGrid>
        <w:gridCol w:w="4112"/>
        <w:gridCol w:w="2830"/>
        <w:gridCol w:w="2848"/>
      </w:tblGrid>
      <w:tr>
        <w:tc>
          <w:tcPr>
            <w:tcW w:w="4112" w:type="dxa"/>
          </w:tcPr>
          <w:p>
            <w:pPr>
              <w:jc w:val="both"/>
              <w:rPr>
                <w:sz w:val="20"/>
              </w:rPr>
            </w:pPr>
            <w:r>
              <w:rPr>
                <w:sz w:val="20"/>
              </w:rPr>
              <w:t>Unidad 1</w:t>
            </w:r>
          </w:p>
          <w:p>
            <w:pPr>
              <w:jc w:val="both"/>
              <w:rPr>
                <w:sz w:val="20"/>
              </w:rPr>
            </w:pPr>
          </w:p>
          <w:p>
            <w:pPr>
              <w:jc w:val="both"/>
              <w:rPr>
                <w:sz w:val="20"/>
              </w:rPr>
            </w:pPr>
            <w:r>
              <w:rPr>
                <w:sz w:val="20"/>
              </w:rPr>
              <w:t xml:space="preserve">1-Teoría de las Organizaciones. </w:t>
            </w:r>
          </w:p>
          <w:p>
            <w:pPr>
              <w:jc w:val="both"/>
              <w:rPr>
                <w:sz w:val="20"/>
              </w:rPr>
            </w:pPr>
            <w:r>
              <w:rPr>
                <w:sz w:val="20"/>
              </w:rPr>
              <w:t>Las organizaciones en el contexto histórico-social.</w:t>
            </w:r>
          </w:p>
          <w:p>
            <w:pPr>
              <w:jc w:val="both"/>
              <w:rPr>
                <w:sz w:val="20"/>
              </w:rPr>
            </w:pPr>
          </w:p>
          <w:p>
            <w:pPr>
              <w:jc w:val="both"/>
              <w:rPr>
                <w:sz w:val="20"/>
              </w:rPr>
            </w:pPr>
          </w:p>
          <w:p>
            <w:pPr>
              <w:jc w:val="both"/>
              <w:rPr>
                <w:sz w:val="20"/>
              </w:rPr>
            </w:pPr>
            <w:r>
              <w:rPr>
                <w:sz w:val="20"/>
              </w:rPr>
              <w:t>2- La escuela como organización. Misión y visión. Roles reconocibles en la escuela Vinculación con las aspiraciones y compensaciones personales</w:t>
            </w:r>
          </w:p>
          <w:p>
            <w:pPr>
              <w:jc w:val="both"/>
              <w:rPr>
                <w:sz w:val="20"/>
              </w:rPr>
            </w:pPr>
          </w:p>
          <w:p>
            <w:pPr>
              <w:jc w:val="both"/>
              <w:rPr>
                <w:sz w:val="20"/>
              </w:rPr>
            </w:pPr>
            <w:r>
              <w:rPr>
                <w:sz w:val="20"/>
              </w:rPr>
              <w:t>3- Hacia la conformación de una escuela inteligente.</w:t>
            </w:r>
          </w:p>
          <w:p>
            <w:pPr>
              <w:rPr>
                <w:sz w:val="20"/>
              </w:rPr>
            </w:pPr>
          </w:p>
          <w:p>
            <w:pPr>
              <w:rPr>
                <w:sz w:val="20"/>
              </w:rPr>
            </w:pPr>
          </w:p>
          <w:p>
            <w:pPr>
              <w:rPr>
                <w:sz w:val="20"/>
              </w:rPr>
            </w:pPr>
          </w:p>
          <w:p>
            <w:pPr>
              <w:rPr>
                <w:sz w:val="20"/>
              </w:rPr>
            </w:pPr>
            <w:r>
              <w:rPr>
                <w:sz w:val="20"/>
              </w:rPr>
              <w:t>Unidad 2</w:t>
            </w:r>
          </w:p>
          <w:p>
            <w:pPr>
              <w:rPr>
                <w:sz w:val="20"/>
              </w:rPr>
            </w:pPr>
          </w:p>
          <w:p>
            <w:pPr>
              <w:rPr>
                <w:sz w:val="20"/>
              </w:rPr>
            </w:pPr>
            <w:r>
              <w:rPr>
                <w:sz w:val="20"/>
              </w:rPr>
              <w:t>4- Aprendizaje organizacional. Organizaciones que aprenden.</w:t>
            </w:r>
          </w:p>
          <w:p>
            <w:pPr>
              <w:rPr>
                <w:sz w:val="20"/>
                <w:szCs w:val="20"/>
              </w:rPr>
            </w:pPr>
            <w:r>
              <w:rPr>
                <w:sz w:val="20"/>
                <w:szCs w:val="20"/>
              </w:rPr>
              <w:t>Aprendizaje continuo – organizaciones que perduran en el tiempo.</w:t>
            </w:r>
          </w:p>
          <w:p>
            <w:pPr>
              <w:rPr>
                <w:sz w:val="20"/>
              </w:rPr>
            </w:pPr>
          </w:p>
          <w:p>
            <w:pPr>
              <w:rPr>
                <w:sz w:val="20"/>
              </w:rPr>
            </w:pPr>
          </w:p>
          <w:p>
            <w:pPr>
              <w:rPr>
                <w:sz w:val="20"/>
              </w:rPr>
            </w:pPr>
            <w:r>
              <w:rPr>
                <w:sz w:val="20"/>
              </w:rPr>
              <w:t>5- Evaluación, una reflexión compartida.</w:t>
            </w:r>
          </w:p>
          <w:p>
            <w:pPr>
              <w:rPr>
                <w:sz w:val="20"/>
              </w:rPr>
            </w:pPr>
          </w:p>
          <w:p>
            <w:pPr>
              <w:rPr>
                <w:sz w:val="20"/>
              </w:rPr>
            </w:pPr>
          </w:p>
          <w:p>
            <w:pPr>
              <w:rPr>
                <w:sz w:val="20"/>
              </w:rPr>
            </w:pPr>
          </w:p>
          <w:p>
            <w:pPr>
              <w:rPr>
                <w:sz w:val="20"/>
              </w:rPr>
            </w:pPr>
          </w:p>
          <w:p>
            <w:pPr>
              <w:rPr>
                <w:sz w:val="20"/>
              </w:rPr>
            </w:pPr>
            <w:r>
              <w:rPr>
                <w:sz w:val="20"/>
              </w:rPr>
              <w:t>Unidad 3</w:t>
            </w:r>
          </w:p>
          <w:p>
            <w:pPr>
              <w:rPr>
                <w:sz w:val="20"/>
              </w:rPr>
            </w:pPr>
          </w:p>
          <w:p>
            <w:pPr>
              <w:rPr>
                <w:sz w:val="20"/>
              </w:rPr>
            </w:pPr>
            <w:r>
              <w:rPr>
                <w:sz w:val="20"/>
              </w:rPr>
              <w:t>6- El ambiente organizacional. Las formas y los resultados. Como encarar un proyecto de mejora institucional.</w:t>
            </w:r>
          </w:p>
          <w:p>
            <w:pPr>
              <w:rPr>
                <w:sz w:val="20"/>
              </w:rPr>
            </w:pPr>
          </w:p>
          <w:p>
            <w:pPr>
              <w:rPr>
                <w:sz w:val="20"/>
              </w:rPr>
            </w:pPr>
          </w:p>
          <w:p>
            <w:pPr>
              <w:rPr>
                <w:sz w:val="20"/>
              </w:rPr>
            </w:pPr>
            <w:r>
              <w:rPr>
                <w:sz w:val="20"/>
              </w:rPr>
              <w:t xml:space="preserve">7- Los factores de resistencia. Como conciliarlos con un proyecto de mejora. Resiliencia. </w:t>
            </w:r>
          </w:p>
          <w:p>
            <w:pPr>
              <w:rPr>
                <w:sz w:val="20"/>
              </w:rPr>
            </w:pPr>
          </w:p>
          <w:p>
            <w:pPr>
              <w:rPr>
                <w:sz w:val="20"/>
              </w:rPr>
            </w:pPr>
          </w:p>
          <w:p>
            <w:pPr>
              <w:rPr>
                <w:sz w:val="20"/>
              </w:rPr>
            </w:pPr>
            <w:r>
              <w:rPr>
                <w:sz w:val="20"/>
              </w:rPr>
              <w:t>Unidad 4</w:t>
            </w:r>
          </w:p>
          <w:p>
            <w:pPr>
              <w:rPr>
                <w:sz w:val="20"/>
              </w:rPr>
            </w:pPr>
          </w:p>
          <w:p>
            <w:pPr>
              <w:rPr>
                <w:sz w:val="20"/>
              </w:rPr>
            </w:pPr>
            <w:r>
              <w:rPr>
                <w:sz w:val="20"/>
              </w:rPr>
              <w:t>8- Definiendo la gestión y sus alcances.</w:t>
            </w:r>
          </w:p>
        </w:tc>
        <w:tc>
          <w:tcPr>
            <w:tcW w:w="2830" w:type="dxa"/>
          </w:tcPr>
          <w:p>
            <w:pPr>
              <w:jc w:val="both"/>
              <w:rPr>
                <w:sz w:val="20"/>
              </w:rPr>
            </w:pPr>
          </w:p>
          <w:p>
            <w:pPr>
              <w:jc w:val="both"/>
              <w:rPr>
                <w:sz w:val="20"/>
              </w:rPr>
            </w:pPr>
          </w:p>
          <w:p>
            <w:pPr>
              <w:jc w:val="both"/>
              <w:rPr>
                <w:sz w:val="20"/>
              </w:rPr>
            </w:pPr>
            <w:r>
              <w:rPr>
                <w:sz w:val="20"/>
              </w:rPr>
              <w:t>Definición y características de las organizaciones.</w:t>
            </w:r>
          </w:p>
          <w:p>
            <w:pPr>
              <w:jc w:val="both"/>
              <w:rPr>
                <w:sz w:val="20"/>
              </w:rPr>
            </w:pPr>
            <w:r>
              <w:rPr>
                <w:sz w:val="20"/>
              </w:rPr>
              <w:t>Estructura básica.</w:t>
            </w:r>
          </w:p>
          <w:p>
            <w:pPr>
              <w:rPr>
                <w:sz w:val="20"/>
              </w:rPr>
            </w:pPr>
          </w:p>
          <w:p>
            <w:pPr>
              <w:rPr>
                <w:sz w:val="20"/>
              </w:rPr>
            </w:pPr>
          </w:p>
          <w:p>
            <w:pPr>
              <w:rPr>
                <w:rFonts w:cstheme="minorHAnsi"/>
                <w:sz w:val="20"/>
                <w:szCs w:val="20"/>
              </w:rPr>
            </w:pPr>
            <w:r>
              <w:rPr>
                <w:rFonts w:cstheme="minorHAnsi"/>
                <w:sz w:val="20"/>
                <w:szCs w:val="20"/>
              </w:rPr>
              <w:t>Componentes de la escuela como organización. Naturaleza y características.</w:t>
            </w:r>
          </w:p>
          <w:p>
            <w:pPr>
              <w:rPr>
                <w:rFonts w:cstheme="minorHAnsi"/>
                <w:sz w:val="20"/>
                <w:szCs w:val="20"/>
              </w:rPr>
            </w:pPr>
            <w:r>
              <w:rPr>
                <w:rFonts w:cstheme="minorHAnsi"/>
                <w:sz w:val="20"/>
                <w:szCs w:val="20"/>
              </w:rPr>
              <w:t>PEI</w:t>
            </w:r>
          </w:p>
          <w:p>
            <w:pPr>
              <w:rPr>
                <w:rFonts w:cstheme="minorHAnsi"/>
                <w:sz w:val="20"/>
                <w:szCs w:val="20"/>
              </w:rPr>
            </w:pPr>
          </w:p>
          <w:p>
            <w:pPr>
              <w:rPr>
                <w:rFonts w:cstheme="minorHAnsi"/>
                <w:sz w:val="20"/>
                <w:szCs w:val="20"/>
              </w:rPr>
            </w:pPr>
            <w:r>
              <w:rPr>
                <w:rFonts w:cstheme="minorHAnsi"/>
                <w:sz w:val="20"/>
                <w:szCs w:val="20"/>
              </w:rPr>
              <w:t>Ciclo de vida y aprendizaje organizacional.</w:t>
            </w:r>
          </w:p>
          <w:p>
            <w:pPr>
              <w:rPr>
                <w:sz w:val="20"/>
                <w:szCs w:val="20"/>
              </w:rPr>
            </w:pPr>
          </w:p>
          <w:p>
            <w:pPr>
              <w:rPr>
                <w:sz w:val="20"/>
                <w:szCs w:val="20"/>
              </w:rPr>
            </w:pPr>
          </w:p>
          <w:p>
            <w:pPr>
              <w:rPr>
                <w:sz w:val="20"/>
                <w:szCs w:val="20"/>
              </w:rPr>
            </w:pPr>
          </w:p>
          <w:p>
            <w:pPr>
              <w:rPr>
                <w:sz w:val="20"/>
                <w:szCs w:val="20"/>
              </w:rPr>
            </w:pPr>
          </w:p>
          <w:p>
            <w:pPr>
              <w:rPr>
                <w:rFonts w:cstheme="minorHAnsi"/>
                <w:sz w:val="20"/>
                <w:szCs w:val="20"/>
              </w:rPr>
            </w:pPr>
          </w:p>
          <w:p>
            <w:pPr>
              <w:rPr>
                <w:sz w:val="20"/>
                <w:szCs w:val="20"/>
              </w:rPr>
            </w:pPr>
            <w:r>
              <w:rPr>
                <w:sz w:val="20"/>
                <w:szCs w:val="20"/>
              </w:rPr>
              <w:t xml:space="preserve">Concepto de enseñanza aprendizaje dentro de una organización. </w:t>
            </w:r>
          </w:p>
          <w:p>
            <w:pPr>
              <w:rPr>
                <w:rFonts w:cstheme="minorHAnsi"/>
                <w:sz w:val="20"/>
                <w:szCs w:val="20"/>
              </w:rPr>
            </w:pPr>
            <w:r>
              <w:rPr>
                <w:sz w:val="20"/>
                <w:szCs w:val="20"/>
              </w:rPr>
              <w:t xml:space="preserve">Distinción de términos: </w:t>
            </w:r>
            <w:r>
              <w:rPr>
                <w:rFonts w:cstheme="minorHAnsi"/>
                <w:sz w:val="20"/>
                <w:szCs w:val="20"/>
              </w:rPr>
              <w:t>Reforma – cambio – innovación - mejora.</w:t>
            </w:r>
          </w:p>
          <w:p>
            <w:pPr>
              <w:rPr>
                <w:sz w:val="20"/>
                <w:szCs w:val="20"/>
              </w:rPr>
            </w:pPr>
          </w:p>
          <w:p>
            <w:pPr>
              <w:rPr>
                <w:sz w:val="20"/>
              </w:rPr>
            </w:pPr>
            <w:r>
              <w:rPr>
                <w:sz w:val="20"/>
              </w:rPr>
              <w:t>Diagnóstico. Variables a considerar. Qué cosas mirar, medir. Cómo concretarlo. Quiénes, cuando.</w:t>
            </w:r>
          </w:p>
          <w:p>
            <w:pPr>
              <w:rPr>
                <w:sz w:val="20"/>
              </w:rPr>
            </w:pPr>
          </w:p>
          <w:p>
            <w:pPr>
              <w:rPr>
                <w:sz w:val="20"/>
              </w:rPr>
            </w:pPr>
          </w:p>
          <w:p>
            <w:pPr>
              <w:rPr>
                <w:sz w:val="20"/>
              </w:rPr>
            </w:pPr>
          </w:p>
          <w:p>
            <w:pPr>
              <w:rPr>
                <w:rFonts w:cstheme="minorHAnsi"/>
                <w:sz w:val="20"/>
                <w:szCs w:val="20"/>
              </w:rPr>
            </w:pPr>
            <w:r>
              <w:rPr>
                <w:rFonts w:cstheme="minorHAnsi"/>
                <w:sz w:val="20"/>
                <w:szCs w:val="20"/>
              </w:rPr>
              <w:t>La riqueza de las organizaciones.</w:t>
            </w:r>
          </w:p>
          <w:p>
            <w:pPr>
              <w:rPr>
                <w:rFonts w:cstheme="minorHAnsi"/>
                <w:sz w:val="20"/>
                <w:szCs w:val="20"/>
              </w:rPr>
            </w:pPr>
            <w:r>
              <w:rPr>
                <w:rFonts w:cstheme="minorHAnsi"/>
                <w:sz w:val="20"/>
                <w:szCs w:val="20"/>
              </w:rPr>
              <w:t>Pasión y compromiso.</w:t>
            </w:r>
          </w:p>
          <w:p>
            <w:pPr>
              <w:rPr>
                <w:sz w:val="20"/>
                <w:szCs w:val="20"/>
              </w:rPr>
            </w:pPr>
          </w:p>
          <w:p>
            <w:pPr>
              <w:rPr>
                <w:sz w:val="20"/>
                <w:szCs w:val="20"/>
              </w:rPr>
            </w:pPr>
          </w:p>
          <w:p>
            <w:pPr>
              <w:rPr>
                <w:rFonts w:cstheme="minorHAnsi"/>
                <w:sz w:val="20"/>
                <w:szCs w:val="20"/>
              </w:rPr>
            </w:pPr>
          </w:p>
          <w:p>
            <w:pPr>
              <w:rPr>
                <w:sz w:val="20"/>
                <w:szCs w:val="20"/>
              </w:rPr>
            </w:pPr>
            <w:r>
              <w:rPr>
                <w:sz w:val="20"/>
                <w:szCs w:val="20"/>
              </w:rPr>
              <w:t>Autoestima docente.</w:t>
            </w:r>
          </w:p>
          <w:p>
            <w:pPr>
              <w:rPr>
                <w:sz w:val="20"/>
                <w:szCs w:val="20"/>
              </w:rPr>
            </w:pPr>
          </w:p>
          <w:p>
            <w:pPr>
              <w:rPr>
                <w:sz w:val="20"/>
                <w:szCs w:val="20"/>
              </w:rPr>
            </w:pPr>
          </w:p>
          <w:p>
            <w:pPr>
              <w:rPr>
                <w:sz w:val="20"/>
                <w:szCs w:val="20"/>
              </w:rPr>
            </w:pPr>
          </w:p>
          <w:p>
            <w:pPr>
              <w:rPr>
                <w:rFonts w:cstheme="minorHAnsi"/>
                <w:sz w:val="20"/>
                <w:szCs w:val="20"/>
              </w:rPr>
            </w:pPr>
          </w:p>
          <w:p>
            <w:pPr>
              <w:rPr>
                <w:rFonts w:cstheme="minorHAnsi"/>
                <w:sz w:val="20"/>
                <w:szCs w:val="20"/>
              </w:rPr>
            </w:pPr>
          </w:p>
          <w:p>
            <w:pPr>
              <w:rPr>
                <w:sz w:val="20"/>
                <w:szCs w:val="20"/>
              </w:rPr>
            </w:pPr>
            <w:r>
              <w:rPr>
                <w:rFonts w:cstheme="minorHAnsi"/>
                <w:sz w:val="20"/>
                <w:szCs w:val="20"/>
              </w:rPr>
              <w:t>¿Qué se puede/ debe gestionar? ¿Cómo hacerlo?</w:t>
            </w:r>
          </w:p>
        </w:tc>
        <w:tc>
          <w:tcPr>
            <w:tcW w:w="2848" w:type="dxa"/>
          </w:tcPr>
          <w:p>
            <w:pPr>
              <w:jc w:val="both"/>
              <w:rPr>
                <w:sz w:val="20"/>
              </w:rPr>
            </w:pPr>
          </w:p>
          <w:p>
            <w:pPr>
              <w:jc w:val="both"/>
              <w:rPr>
                <w:sz w:val="20"/>
              </w:rPr>
            </w:pPr>
          </w:p>
          <w:p>
            <w:pPr>
              <w:jc w:val="both"/>
              <w:rPr>
                <w:sz w:val="20"/>
              </w:rPr>
            </w:pPr>
            <w:r>
              <w:rPr>
                <w:sz w:val="20"/>
              </w:rPr>
              <w:t xml:space="preserve">Dávila de Guevara- Teorías de Administración. </w:t>
            </w:r>
          </w:p>
          <w:p>
            <w:pPr>
              <w:rPr>
                <w:sz w:val="20"/>
              </w:rPr>
            </w:pPr>
          </w:p>
          <w:p>
            <w:pPr>
              <w:rPr>
                <w:sz w:val="20"/>
              </w:rPr>
            </w:pPr>
          </w:p>
          <w:p>
            <w:pPr>
              <w:rPr>
                <w:sz w:val="20"/>
              </w:rPr>
            </w:pPr>
          </w:p>
          <w:p>
            <w:pPr>
              <w:rPr>
                <w:rFonts w:cstheme="minorHAnsi"/>
                <w:sz w:val="20"/>
                <w:szCs w:val="20"/>
              </w:rPr>
            </w:pPr>
            <w:r>
              <w:rPr>
                <w:rFonts w:cstheme="minorHAnsi"/>
                <w:sz w:val="20"/>
                <w:szCs w:val="20"/>
              </w:rPr>
              <w:t>Esquema de Mitzberg.</w:t>
            </w:r>
          </w:p>
          <w:p>
            <w:pPr>
              <w:rPr>
                <w:rFonts w:cstheme="minorHAnsi"/>
                <w:sz w:val="20"/>
                <w:szCs w:val="20"/>
              </w:rPr>
            </w:pPr>
            <w:r>
              <w:rPr>
                <w:rFonts w:cstheme="minorHAnsi"/>
                <w:sz w:val="20"/>
                <w:szCs w:val="20"/>
              </w:rPr>
              <w:t>Peter Senge</w:t>
            </w:r>
          </w:p>
          <w:p>
            <w:pPr>
              <w:rPr>
                <w:rFonts w:cstheme="minorHAnsi"/>
                <w:sz w:val="20"/>
                <w:szCs w:val="20"/>
              </w:rPr>
            </w:pPr>
            <w:r>
              <w:rPr>
                <w:rFonts w:cstheme="minorHAnsi"/>
                <w:sz w:val="20"/>
                <w:szCs w:val="20"/>
              </w:rPr>
              <w:t xml:space="preserve">Antúnez. </w:t>
            </w:r>
          </w:p>
          <w:p>
            <w:pPr>
              <w:rPr>
                <w:sz w:val="20"/>
              </w:rPr>
            </w:pPr>
          </w:p>
          <w:p>
            <w:pPr>
              <w:rPr>
                <w:sz w:val="20"/>
              </w:rPr>
            </w:pPr>
          </w:p>
          <w:p>
            <w:pPr>
              <w:rPr>
                <w:rFonts w:cstheme="minorHAnsi"/>
                <w:sz w:val="20"/>
                <w:szCs w:val="20"/>
              </w:rPr>
            </w:pPr>
            <w:r>
              <w:rPr>
                <w:rFonts w:cstheme="minorHAnsi"/>
                <w:sz w:val="20"/>
                <w:szCs w:val="20"/>
              </w:rPr>
              <w:t>Peter Senge: la danza del cambio.</w:t>
            </w:r>
          </w:p>
          <w:p>
            <w:pPr>
              <w:rPr>
                <w:rFonts w:cstheme="minorHAnsi"/>
                <w:sz w:val="20"/>
                <w:szCs w:val="20"/>
              </w:rPr>
            </w:pPr>
            <w:r>
              <w:rPr>
                <w:rFonts w:cstheme="minorHAnsi"/>
                <w:sz w:val="20"/>
                <w:szCs w:val="20"/>
              </w:rPr>
              <w:t>Artículos periodísticos.</w:t>
            </w:r>
          </w:p>
          <w:p>
            <w:pPr>
              <w:rPr>
                <w:rFonts w:cstheme="minorHAnsi"/>
                <w:sz w:val="20"/>
                <w:szCs w:val="20"/>
              </w:rPr>
            </w:pPr>
            <w:r>
              <w:rPr>
                <w:rFonts w:cstheme="minorHAnsi"/>
                <w:sz w:val="20"/>
                <w:szCs w:val="20"/>
              </w:rPr>
              <w:t>Aportes “Ágil mente” Estanislao Barchrach.</w:t>
            </w:r>
          </w:p>
          <w:p>
            <w:pPr>
              <w:rPr>
                <w:sz w:val="20"/>
              </w:rPr>
            </w:pPr>
          </w:p>
          <w:p>
            <w:pPr>
              <w:rPr>
                <w:sz w:val="20"/>
              </w:rPr>
            </w:pPr>
          </w:p>
          <w:p>
            <w:pPr>
              <w:rPr>
                <w:rFonts w:cstheme="minorHAnsi"/>
                <w:sz w:val="20"/>
                <w:szCs w:val="20"/>
              </w:rPr>
            </w:pPr>
          </w:p>
          <w:p>
            <w:pPr>
              <w:rPr>
                <w:rFonts w:cstheme="minorHAnsi"/>
                <w:sz w:val="20"/>
                <w:szCs w:val="20"/>
              </w:rPr>
            </w:pPr>
            <w:r>
              <w:rPr>
                <w:rFonts w:cstheme="minorHAnsi"/>
                <w:sz w:val="20"/>
                <w:szCs w:val="20"/>
              </w:rPr>
              <w:t>Antonio Bolívar “¿Qué sabemos sobre los procesos de mejora?”</w:t>
            </w:r>
          </w:p>
          <w:p>
            <w:pPr>
              <w:rPr>
                <w:rFonts w:cstheme="minorHAnsi"/>
                <w:sz w:val="20"/>
                <w:szCs w:val="20"/>
              </w:rPr>
            </w:pPr>
            <w:r>
              <w:rPr>
                <w:rFonts w:cstheme="minorHAnsi"/>
                <w:sz w:val="20"/>
                <w:szCs w:val="20"/>
              </w:rPr>
              <w:t>Peter Senge.</w:t>
            </w:r>
          </w:p>
          <w:p>
            <w:pPr>
              <w:rPr>
                <w:rFonts w:cstheme="minorHAnsi"/>
                <w:sz w:val="20"/>
                <w:szCs w:val="20"/>
              </w:rPr>
            </w:pPr>
            <w:r>
              <w:rPr>
                <w:rFonts w:cstheme="minorHAnsi"/>
                <w:sz w:val="20"/>
                <w:szCs w:val="20"/>
              </w:rPr>
              <w:t>Santos Guerra.</w:t>
            </w:r>
          </w:p>
          <w:p>
            <w:pPr>
              <w:rPr>
                <w:sz w:val="20"/>
                <w:szCs w:val="20"/>
              </w:rPr>
            </w:pPr>
          </w:p>
          <w:p>
            <w:pPr>
              <w:rPr>
                <w:rFonts w:cstheme="minorHAnsi"/>
                <w:sz w:val="20"/>
                <w:szCs w:val="20"/>
              </w:rPr>
            </w:pPr>
          </w:p>
          <w:p>
            <w:pPr>
              <w:rPr>
                <w:sz w:val="20"/>
                <w:szCs w:val="20"/>
              </w:rPr>
            </w:pPr>
            <w:r>
              <w:rPr>
                <w:sz w:val="20"/>
                <w:szCs w:val="20"/>
              </w:rPr>
              <w:t xml:space="preserve">Prisma. </w:t>
            </w:r>
          </w:p>
          <w:p>
            <w:pPr>
              <w:rPr>
                <w:sz w:val="20"/>
                <w:szCs w:val="20"/>
              </w:rPr>
            </w:pPr>
            <w:r>
              <w:rPr>
                <w:sz w:val="20"/>
                <w:szCs w:val="20"/>
              </w:rPr>
              <w:t>Fichas de cátedra.</w:t>
            </w:r>
          </w:p>
          <w:p>
            <w:pPr>
              <w:rPr>
                <w:sz w:val="20"/>
                <w:szCs w:val="20"/>
              </w:rPr>
            </w:pPr>
            <w:r>
              <w:rPr>
                <w:sz w:val="20"/>
                <w:szCs w:val="20"/>
              </w:rPr>
              <w:t>Elaboración de un instrumento.</w:t>
            </w:r>
          </w:p>
          <w:p>
            <w:pPr>
              <w:rPr>
                <w:sz w:val="20"/>
                <w:szCs w:val="20"/>
              </w:rPr>
            </w:pPr>
          </w:p>
          <w:p>
            <w:pPr>
              <w:rPr>
                <w:sz w:val="20"/>
                <w:szCs w:val="20"/>
              </w:rPr>
            </w:pPr>
          </w:p>
          <w:p>
            <w:pPr>
              <w:rPr>
                <w:sz w:val="20"/>
                <w:szCs w:val="20"/>
              </w:rPr>
            </w:pPr>
          </w:p>
          <w:p>
            <w:pPr>
              <w:rPr>
                <w:sz w:val="20"/>
                <w:szCs w:val="20"/>
              </w:rPr>
            </w:pPr>
          </w:p>
          <w:p>
            <w:pPr>
              <w:rPr>
                <w:rFonts w:cstheme="minorHAnsi"/>
                <w:sz w:val="20"/>
                <w:szCs w:val="20"/>
              </w:rPr>
            </w:pPr>
          </w:p>
          <w:p>
            <w:pPr>
              <w:rPr>
                <w:rFonts w:cstheme="minorHAnsi"/>
                <w:sz w:val="20"/>
                <w:szCs w:val="20"/>
              </w:rPr>
            </w:pPr>
            <w:r>
              <w:rPr>
                <w:rFonts w:cstheme="minorHAnsi"/>
                <w:sz w:val="20"/>
                <w:szCs w:val="20"/>
              </w:rPr>
              <w:t>Apunte de Stewart. El oro oculto de las org.</w:t>
            </w:r>
          </w:p>
          <w:p>
            <w:pPr>
              <w:rPr>
                <w:lang w:val="en-US"/>
                <w:rFonts w:cstheme="minorHAnsi"/>
                <w:sz w:val="20"/>
                <w:szCs w:val="20"/>
              </w:rPr>
            </w:pPr>
            <w:r>
              <w:rPr>
                <w:lang w:val="en-US"/>
                <w:rFonts w:cstheme="minorHAnsi"/>
                <w:sz w:val="20"/>
                <w:szCs w:val="20"/>
              </w:rPr>
              <w:t xml:space="preserve">Zehm y Kottler. Cuestionario. </w:t>
            </w:r>
          </w:p>
          <w:p>
            <w:pPr>
              <w:rPr>
                <w:lang w:val="en-US"/>
                <w:rFonts w:cstheme="minorHAnsi"/>
                <w:sz w:val="20"/>
                <w:szCs w:val="20"/>
              </w:rPr>
            </w:pPr>
            <w:r>
              <w:rPr>
                <w:lang w:val="en-US"/>
                <w:rFonts w:cstheme="minorHAnsi"/>
                <w:sz w:val="20"/>
                <w:szCs w:val="20"/>
              </w:rPr>
              <w:t>Christopher Day.</w:t>
            </w:r>
          </w:p>
          <w:p>
            <w:pPr>
              <w:rPr>
                <w:lang w:val="en-US"/>
                <w:rFonts w:cstheme="minorHAnsi"/>
                <w:sz w:val="20"/>
                <w:szCs w:val="20"/>
              </w:rPr>
            </w:pPr>
          </w:p>
          <w:p>
            <w:pPr>
              <w:rPr>
                <w:sz w:val="20"/>
                <w:szCs w:val="20"/>
              </w:rPr>
            </w:pP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Las 12 habilidades directivas claves.</w:t>
            </w:r>
          </w:p>
          <w:p>
            <w:pPr>
              <w:rPr>
                <w:sz w:val="20"/>
                <w:szCs w:val="20"/>
              </w:rPr>
            </w:pPr>
            <w:r>
              <w:rPr>
                <w:sz w:val="20"/>
                <w:szCs w:val="20"/>
              </w:rPr>
              <w:t>Relato de experiencias: directora de nivel inicial.</w:t>
            </w:r>
          </w:p>
          <w:p>
            <w:pPr>
              <w:rPr>
                <w:sz w:val="20"/>
                <w:szCs w:val="20"/>
              </w:rPr>
            </w:pPr>
          </w:p>
        </w:tc>
      </w:tr>
    </w:tbl>
    <w:p>
      <w:pPr>
        <w:ind w:firstLine="426"/>
        <w:jc w:val="both"/>
        <w:rPr>
          <w:sz w:val="22"/>
          <w:szCs w:val="22"/>
        </w:rPr>
      </w:pPr>
    </w:p>
    <w:p>
      <w:pPr>
        <w:jc w:val="both"/>
        <w:rPr>
          <w:lang w:val="es-AR"/>
          <w:sz w:val="22"/>
          <w:szCs w:val="22"/>
        </w:rPr>
      </w:pPr>
    </w:p>
    <w:p>
      <w:pPr>
        <w:jc w:val="both"/>
        <w:numPr>
          <w:ilvl w:val="0"/>
          <w:numId w:val="1"/>
        </w:numPr>
        <w:rPr>
          <w:sz w:val="22"/>
          <w:szCs w:val="22"/>
        </w:rPr>
      </w:pPr>
      <w:r>
        <w:rPr>
          <w:b/>
          <w:bCs/>
          <w:sz w:val="22"/>
          <w:szCs w:val="22"/>
        </w:rPr>
        <w:t>RECURSOS METODOLÓGICOS</w:t>
      </w:r>
      <w:r>
        <w:rPr>
          <w:sz w:val="22"/>
          <w:szCs w:val="22"/>
        </w:rPr>
        <w:t xml:space="preserve">: </w:t>
      </w:r>
    </w:p>
    <w:p>
      <w:pPr>
        <w:ind w:left="360"/>
        <w:jc w:val="both"/>
        <w:rPr>
          <w:b/>
          <w:bCs/>
          <w:sz w:val="22"/>
          <w:szCs w:val="22"/>
        </w:rPr>
      </w:pPr>
    </w:p>
    <w:p>
      <w:pPr>
        <w:ind w:left="360"/>
        <w:jc w:val="both"/>
        <w:rPr>
          <w:bCs/>
          <w:sz w:val="22"/>
          <w:szCs w:val="22"/>
        </w:rPr>
      </w:pPr>
      <w:r>
        <w:rPr>
          <w:bCs/>
          <w:sz w:val="22"/>
          <w:szCs w:val="22"/>
        </w:rPr>
        <w:t>La propuesta es trabajar en círculos interactivos con material presencial, bibliográfico y redes de internet. Se utilizan trabajos de materiales on-line, films y documentos audiovisuales que favorecen el debate sobre las ideas trabajadas a través del análisis de casos.</w:t>
      </w:r>
    </w:p>
    <w:p>
      <w:pPr>
        <w:ind w:left="360"/>
        <w:jc w:val="both"/>
        <w:rPr>
          <w:sz w:val="22"/>
          <w:szCs w:val="22"/>
        </w:rPr>
      </w:pPr>
    </w:p>
    <w:p>
      <w:pPr>
        <w:jc w:val="both"/>
        <w:numPr>
          <w:ilvl w:val="0"/>
          <w:numId w:val="1"/>
        </w:numPr>
        <w:rPr>
          <w:sz w:val="22"/>
          <w:szCs w:val="22"/>
        </w:rPr>
      </w:pPr>
      <w:r>
        <w:rPr>
          <w:b/>
          <w:bCs/>
          <w:sz w:val="22"/>
          <w:szCs w:val="22"/>
        </w:rPr>
        <w:t>CRITERIOS E INSTRUMENTOS DE EVALUACIÓN PARCIAL:</w:t>
      </w:r>
    </w:p>
    <w:p>
      <w:pPr>
        <w:jc w:val="both"/>
        <w:rPr>
          <w:sz w:val="22"/>
          <w:szCs w:val="22"/>
        </w:rPr>
      </w:pPr>
    </w:p>
    <w:p>
      <w:pPr>
        <w:jc w:val="both"/>
        <w:numPr>
          <w:ilvl w:val="0"/>
          <w:numId w:val="4"/>
        </w:numPr>
        <w:rPr>
          <w:lang w:val="es-AR"/>
          <w:rFonts w:ascii="Arial" w:hAnsi="Arial" w:cs="Arial"/>
          <w:i/>
          <w:iCs/>
          <w:sz w:val="22"/>
          <w:szCs w:val="22"/>
        </w:rPr>
      </w:pPr>
      <w:r>
        <w:rPr>
          <w:lang w:val="es-AR"/>
          <w:i/>
          <w:iCs/>
          <w:sz w:val="22"/>
          <w:szCs w:val="22"/>
        </w:rPr>
        <w:t xml:space="preserve">La evaluación será continua con incorporación de experiencias de autoevaluación </w:t>
      </w:r>
    </w:p>
    <w:p>
      <w:pPr>
        <w:jc w:val="both"/>
        <w:numPr>
          <w:ilvl w:val="0"/>
          <w:numId w:val="4"/>
        </w:numPr>
        <w:rPr>
          <w:lang w:val="es-AR"/>
          <w:rFonts w:ascii="Arial" w:hAnsi="Arial" w:cs="Arial"/>
          <w:i/>
          <w:iCs/>
        </w:rPr>
      </w:pPr>
      <w:r>
        <w:rPr>
          <w:lang w:val="es-AR"/>
          <w:i/>
          <w:iCs/>
          <w:sz w:val="22"/>
          <w:szCs w:val="22"/>
        </w:rPr>
        <w:t>También se hará una evaluación escrita tanto de la tarea realizada como de los contenidos trabajados por los docentes y los estudiantes.</w:t>
      </w:r>
    </w:p>
    <w:p>
      <w:pPr>
        <w:jc w:val="both"/>
        <w:rPr>
          <w:lang w:val="es-AR"/>
          <w:sz w:val="22"/>
          <w:szCs w:val="22"/>
        </w:rPr>
      </w:pPr>
    </w:p>
    <w:p>
      <w:pPr>
        <w:jc w:val="both"/>
        <w:numPr>
          <w:ilvl w:val="0"/>
          <w:numId w:val="1"/>
        </w:numPr>
        <w:rPr>
          <w:b/>
          <w:bCs/>
          <w:sz w:val="22"/>
          <w:szCs w:val="22"/>
        </w:rPr>
      </w:pPr>
      <w:r>
        <w:rPr>
          <w:b/>
          <w:bCs/>
          <w:sz w:val="22"/>
          <w:szCs w:val="22"/>
        </w:rPr>
        <w:t>RÉGIMEN DE EVALUACIÓN FINAL Y APROBACIÓN DE LA MATERIA:</w:t>
      </w:r>
    </w:p>
    <w:p>
      <w:pPr>
        <w:jc w:val="both"/>
        <w:rPr>
          <w:i/>
          <w:iCs/>
          <w:sz w:val="22"/>
          <w:szCs w:val="22"/>
        </w:rPr>
      </w:pPr>
    </w:p>
    <w:p>
      <w:pPr>
        <w:ind w:left="720"/>
        <w:jc w:val="both"/>
        <w:rPr>
          <w:lang w:val="es-AR"/>
          <w:i/>
          <w:iCs/>
          <w:sz w:val="22"/>
          <w:szCs w:val="22"/>
        </w:rPr>
      </w:pPr>
      <w:r>
        <w:rPr>
          <w:lang w:val="es-AR"/>
          <w:i/>
          <w:iCs/>
          <w:sz w:val="22"/>
          <w:szCs w:val="22"/>
        </w:rPr>
        <w:t>Se hará una evaluación final de los trabajos presentados, de la integración y participación en los distintos grupos, de la elaboración de los estudiantes de los conceptos trabajados en una presentación grupal e individual en fechas acordadas previamente.</w:t>
      </w:r>
    </w:p>
    <w:p>
      <w:pPr>
        <w:ind w:left="720"/>
        <w:jc w:val="both"/>
        <w:rPr>
          <w:lang w:val="es-AR"/>
          <w:b/>
          <w:bCs/>
          <w:i/>
          <w:iCs/>
          <w:sz w:val="22"/>
          <w:szCs w:val="22"/>
        </w:rPr>
      </w:pPr>
    </w:p>
    <w:p>
      <w:pPr>
        <w:jc w:val="both"/>
        <w:numPr>
          <w:ilvl w:val="0"/>
          <w:numId w:val="1"/>
        </w:numPr>
        <w:rPr>
          <w:b/>
          <w:bCs/>
          <w:sz w:val="22"/>
          <w:szCs w:val="22"/>
        </w:rPr>
      </w:pPr>
      <w:r>
        <w:rPr>
          <w:b/>
          <w:bCs/>
          <w:sz w:val="22"/>
          <w:szCs w:val="22"/>
        </w:rPr>
        <w:t>BIBLIOGRAFÍA COMPLEMENTARIA:</w:t>
      </w:r>
    </w:p>
    <w:p>
      <w:pPr>
        <w:ind w:firstLine="426"/>
        <w:jc w:val="both"/>
        <w:rPr>
          <w:sz w:val="22"/>
          <w:szCs w:val="22"/>
        </w:rPr>
      </w:pPr>
    </w:p>
    <w:p>
      <w:pPr>
        <w:ind w:left="360"/>
        <w:jc w:val="both"/>
        <w:rPr>
          <w:sz w:val="22"/>
          <w:szCs w:val="22"/>
        </w:rPr>
      </w:pPr>
      <w:r>
        <w:rPr>
          <w:sz w:val="22"/>
          <w:szCs w:val="22"/>
        </w:rPr>
        <w:t>Hervie Serieux, El bigbang de las organizaciones</w:t>
      </w:r>
    </w:p>
    <w:p>
      <w:pPr>
        <w:ind w:left="360"/>
        <w:jc w:val="both"/>
        <w:rPr>
          <w:sz w:val="22"/>
          <w:szCs w:val="22"/>
        </w:rPr>
      </w:pPr>
      <w:r>
        <w:rPr>
          <w:sz w:val="22"/>
          <w:szCs w:val="22"/>
        </w:rPr>
        <w:t>Goleman, D. La inteligencia emocional</w:t>
      </w:r>
    </w:p>
    <w:p>
      <w:pPr>
        <w:ind w:left="360"/>
        <w:jc w:val="both"/>
        <w:rPr>
          <w:sz w:val="22"/>
          <w:szCs w:val="22"/>
        </w:rPr>
      </w:pPr>
      <w:r>
        <w:rPr>
          <w:sz w:val="22"/>
          <w:szCs w:val="22"/>
        </w:rPr>
        <w:t>Day, Christopher. La pasión por enseñar</w:t>
      </w:r>
    </w:p>
    <w:p>
      <w:pPr>
        <w:ind w:left="360"/>
        <w:jc w:val="both"/>
        <w:rPr>
          <w:sz w:val="22"/>
          <w:szCs w:val="22"/>
        </w:rPr>
      </w:pPr>
      <w:r>
        <w:rPr>
          <w:sz w:val="22"/>
          <w:szCs w:val="22"/>
        </w:rPr>
        <w:t>Senge, P. La danza del cambio</w:t>
      </w:r>
    </w:p>
    <w:p>
      <w:pPr>
        <w:rPr>
          <w:sz w:val="22"/>
          <w:szCs w:val="22"/>
        </w:rPr>
      </w:pPr>
    </w:p>
    <w:p>
      <w:pPr>
        <w:ind w:left="360"/>
        <w:jc w:val="both"/>
        <w:rPr>
          <w:sz w:val="22"/>
          <w:szCs w:val="22"/>
        </w:rPr>
      </w:pPr>
    </w:p>
    <w:p>
      <w:pPr>
        <w:jc w:val="both"/>
        <w:numPr>
          <w:ilvl w:val="0"/>
          <w:numId w:val="1"/>
        </w:numPr>
        <w:rPr>
          <w:b/>
          <w:bCs/>
          <w:sz w:val="22"/>
          <w:szCs w:val="22"/>
        </w:rPr>
      </w:pPr>
      <w:r>
        <w:rPr>
          <w:b/>
          <w:bCs/>
          <w:sz w:val="22"/>
          <w:szCs w:val="22"/>
        </w:rPr>
        <w:t xml:space="preserve">ORGANIZACIÓN SEMANAL DE LA ACTIVIDAD PRESENCIAL (Orientadora) </w:t>
      </w:r>
    </w:p>
    <w:p>
      <w:pPr>
        <w:ind w:left="360"/>
        <w:jc w:val="both"/>
        <w:rPr>
          <w:b/>
          <w:bCs/>
          <w:sz w:val="22"/>
          <w:szCs w:val="22"/>
        </w:rPr>
      </w:pPr>
    </w:p>
    <w:tbl>
      <w:tblPr>
        <w:tblStyle w:val="TableGrid"/>
        <w:tblW w:w="0" w:type="auto"/>
        <w:tblInd w:w="360" w:type="dxa"/>
        <w:tblLook w:val="04A0" w:firstRow="1" w:lastRow="0" w:firstColumn="1" w:lastColumn="0" w:noHBand="0" w:noVBand="1"/>
      </w:tblPr>
      <w:tblGrid>
        <w:gridCol w:w="4661"/>
        <w:gridCol w:w="4594"/>
      </w:tblGrid>
      <w:tr>
        <w:trPr>
          <w:trHeight w:val="567" w:hRule="atLeast"/>
        </w:trPr>
        <w:tc>
          <w:tcPr>
            <w:tcW w:w="4661" w:type="dxa"/>
          </w:tcPr>
          <w:p>
            <w:pPr>
              <w:pStyle w:val="Prrafodelista"/>
              <w:jc w:val="both"/>
              <w:numPr>
                <w:ilvl w:val="0"/>
                <w:numId w:val="5"/>
              </w:numPr>
              <w:rPr>
                <w:b/>
                <w:bCs/>
                <w:sz w:val="22"/>
                <w:szCs w:val="22"/>
              </w:rPr>
            </w:pPr>
            <w:r>
              <w:rPr>
                <w:rFonts w:cstheme="minorHAnsi"/>
              </w:rPr>
              <w:t>Definición de organización. La escuela como organización.</w:t>
            </w:r>
          </w:p>
        </w:tc>
        <w:tc>
          <w:tcPr>
            <w:tcW w:w="4594" w:type="dxa"/>
          </w:tcPr>
          <w:p>
            <w:pPr>
              <w:jc w:val="both"/>
              <w:rPr>
                <w:b/>
                <w:bCs/>
                <w:sz w:val="22"/>
                <w:szCs w:val="22"/>
              </w:rPr>
            </w:pPr>
            <w:r>
              <w:rPr>
                <w:rFonts w:cstheme="minorHAnsi"/>
              </w:rPr>
              <w:t>Introducción a la cátedra. Primeras aproximaciones a través de definiciones.</w:t>
            </w:r>
          </w:p>
        </w:tc>
      </w:tr>
      <w:tr>
        <w:trPr>
          <w:trHeight w:val="567" w:hRule="atLeast"/>
        </w:trPr>
        <w:tc>
          <w:tcPr>
            <w:tcW w:w="4661" w:type="dxa"/>
          </w:tcPr>
          <w:p>
            <w:pPr>
              <w:pStyle w:val="Prrafodelista"/>
              <w:numPr>
                <w:ilvl w:val="0"/>
                <w:numId w:val="5"/>
              </w:numPr>
              <w:rPr>
                <w:rFonts w:cstheme="minorHAnsi"/>
              </w:rPr>
            </w:pPr>
            <w:r>
              <w:rPr>
                <w:rFonts w:cstheme="minorHAnsi"/>
              </w:rPr>
              <w:t>Componentes de la escuela como organización. PEI</w:t>
            </w:r>
          </w:p>
          <w:p>
            <w:pPr>
              <w:rPr>
                <w:rFonts w:cstheme="minorHAnsi"/>
              </w:rPr>
            </w:pPr>
            <w:r>
              <w:rPr>
                <w:rFonts w:cstheme="minorHAnsi"/>
              </w:rPr>
              <w:t xml:space="preserve">Motivaciones e incentivos – Misión y visión. </w:t>
            </w:r>
          </w:p>
          <w:p>
            <w:pPr>
              <w:rPr>
                <w:rFonts w:cstheme="minorHAnsi"/>
              </w:rPr>
            </w:pPr>
          </w:p>
        </w:tc>
        <w:tc>
          <w:tcPr>
            <w:tcW w:w="4594" w:type="dxa"/>
          </w:tcPr>
          <w:p>
            <w:pPr>
              <w:rPr>
                <w:rFonts w:cstheme="minorHAnsi"/>
              </w:rPr>
            </w:pPr>
            <w:r>
              <w:rPr>
                <w:rFonts w:cstheme="minorHAnsi"/>
              </w:rPr>
              <w:t>Identificación de la naturaleza y características de la escuela.</w:t>
            </w:r>
          </w:p>
          <w:p>
            <w:pPr>
              <w:rPr>
                <w:rFonts w:cstheme="minorHAnsi"/>
              </w:rPr>
            </w:pPr>
            <w:r>
              <w:rPr>
                <w:rFonts w:cstheme="minorHAnsi"/>
              </w:rPr>
              <w:t xml:space="preserve">Pensando los ideales y objetivos. ¿Qué fuerzas impulsan los procesos? </w:t>
            </w:r>
          </w:p>
        </w:tc>
      </w:tr>
      <w:tr>
        <w:trPr>
          <w:trHeight w:val="567" w:hRule="atLeast"/>
        </w:trPr>
        <w:tc>
          <w:tcPr>
            <w:tcW w:w="4661" w:type="dxa"/>
          </w:tcPr>
          <w:p>
            <w:pPr>
              <w:pStyle w:val="Prrafodelista"/>
              <w:numPr>
                <w:ilvl w:val="0"/>
                <w:numId w:val="5"/>
              </w:numPr>
              <w:rPr>
                <w:rFonts w:cstheme="minorHAnsi"/>
              </w:rPr>
            </w:pPr>
            <w:r>
              <w:rPr>
                <w:rFonts w:cstheme="minorHAnsi"/>
              </w:rPr>
              <w:t>La escuela inteligente. Ciclo de vida y aprendizaje.</w:t>
            </w:r>
          </w:p>
        </w:tc>
        <w:tc>
          <w:tcPr>
            <w:tcW w:w="4594" w:type="dxa"/>
          </w:tcPr>
          <w:p>
            <w:pPr>
              <w:rPr>
                <w:rFonts w:cstheme="minorHAnsi"/>
              </w:rPr>
            </w:pPr>
            <w:r>
              <w:rPr>
                <w:rFonts w:cstheme="minorHAnsi"/>
              </w:rPr>
              <w:t>Análisis y reflexión sobre artículos periodísticos y material bibliográfico.</w:t>
            </w:r>
          </w:p>
        </w:tc>
      </w:tr>
      <w:tr>
        <w:trPr>
          <w:trHeight w:val="567" w:hRule="atLeast"/>
        </w:trPr>
        <w:tc>
          <w:tcPr>
            <w:tcW w:w="4661" w:type="dxa"/>
          </w:tcPr>
          <w:p>
            <w:pPr>
              <w:pStyle w:val="Prrafodelista"/>
              <w:jc w:val="both"/>
              <w:numPr>
                <w:ilvl w:val="0"/>
                <w:numId w:val="5"/>
              </w:numPr>
              <w:rPr>
                <w:sz w:val="22"/>
                <w:szCs w:val="22"/>
              </w:rPr>
            </w:pPr>
            <w:r>
              <w:rPr>
                <w:sz w:val="22"/>
                <w:szCs w:val="22"/>
              </w:rPr>
              <w:t xml:space="preserve">Aprendizaje organizacional. </w:t>
            </w:r>
          </w:p>
          <w:p>
            <w:pPr>
              <w:pStyle w:val="Prrafodelista"/>
              <w:jc w:val="both"/>
              <w:rPr>
                <w:sz w:val="22"/>
                <w:szCs w:val="22"/>
              </w:rPr>
            </w:pPr>
            <w:r>
              <w:rPr>
                <w:sz w:val="22"/>
                <w:szCs w:val="22"/>
              </w:rPr>
              <w:t>Organizaciones que aprenden.</w:t>
            </w:r>
          </w:p>
        </w:tc>
        <w:tc>
          <w:tcPr>
            <w:tcW w:w="4594" w:type="dxa"/>
          </w:tcPr>
          <w:p>
            <w:pPr>
              <w:jc w:val="both"/>
              <w:rPr>
                <w:rFonts w:cstheme="minorHAnsi"/>
              </w:rPr>
            </w:pPr>
            <w:r>
              <w:rPr>
                <w:rFonts w:cstheme="minorHAnsi"/>
              </w:rPr>
              <w:t>“¿Qué sabemos sobre los procesos de mejora?”</w:t>
            </w:r>
          </w:p>
          <w:p>
            <w:pPr>
              <w:jc w:val="both"/>
              <w:rPr>
                <w:b/>
                <w:bCs/>
                <w:sz w:val="22"/>
                <w:szCs w:val="22"/>
              </w:rPr>
            </w:pPr>
            <w:r>
              <w:rPr>
                <w:rFonts w:cstheme="minorHAnsi"/>
              </w:rPr>
              <w:t>Reforma – cambio – innovación - mejora. Sus diferencias.</w:t>
            </w:r>
          </w:p>
        </w:tc>
      </w:tr>
      <w:tr>
        <w:trPr>
          <w:trHeight w:val="567" w:hRule="atLeast"/>
        </w:trPr>
        <w:tc>
          <w:tcPr>
            <w:tcW w:w="4661" w:type="dxa"/>
          </w:tcPr>
          <w:p>
            <w:pPr>
              <w:pStyle w:val="Prrafodelista"/>
              <w:jc w:val="both"/>
              <w:numPr>
                <w:ilvl w:val="0"/>
                <w:numId w:val="5"/>
              </w:numPr>
              <w:rPr>
                <w:b/>
                <w:bCs/>
                <w:sz w:val="22"/>
                <w:szCs w:val="22"/>
              </w:rPr>
            </w:pPr>
            <w:r>
              <w:rPr>
                <w:rFonts w:cstheme="minorHAnsi"/>
              </w:rPr>
              <w:t>Evaluación.</w:t>
            </w:r>
          </w:p>
        </w:tc>
        <w:tc>
          <w:tcPr>
            <w:tcW w:w="4594" w:type="dxa"/>
          </w:tcPr>
          <w:p>
            <w:pPr>
              <w:jc w:val="both"/>
              <w:rPr>
                <w:b/>
                <w:bCs/>
                <w:sz w:val="22"/>
                <w:szCs w:val="22"/>
              </w:rPr>
            </w:pPr>
            <w:r>
              <w:rPr>
                <w:bCs/>
              </w:rPr>
              <w:t>Debate: la evaluación como proceso de diálogo, comprensión y mejora. Experiencias personales e institucionales.</w:t>
            </w:r>
          </w:p>
        </w:tc>
      </w:tr>
      <w:tr>
        <w:trPr>
          <w:trHeight w:val="567" w:hRule="atLeast"/>
        </w:trPr>
        <w:tc>
          <w:tcPr>
            <w:tcW w:w="4661" w:type="dxa"/>
          </w:tcPr>
          <w:p>
            <w:pPr>
              <w:pStyle w:val="Prrafodelista"/>
              <w:jc w:val="both"/>
              <w:numPr>
                <w:ilvl w:val="0"/>
                <w:numId w:val="5"/>
              </w:numPr>
              <w:rPr>
                <w:b/>
                <w:bCs/>
                <w:sz w:val="22"/>
                <w:szCs w:val="22"/>
              </w:rPr>
            </w:pPr>
            <w:r>
              <w:rPr>
                <w:rFonts w:cstheme="minorHAnsi"/>
              </w:rPr>
              <w:t>Evaluación.</w:t>
            </w:r>
          </w:p>
        </w:tc>
        <w:tc>
          <w:tcPr>
            <w:tcW w:w="4594" w:type="dxa"/>
          </w:tcPr>
          <w:p>
            <w:pPr>
              <w:jc w:val="both"/>
              <w:rPr>
                <w:b/>
                <w:bCs/>
                <w:sz w:val="22"/>
                <w:szCs w:val="22"/>
              </w:rPr>
            </w:pPr>
            <w:r>
              <w:rPr>
                <w:bCs/>
              </w:rPr>
              <w:t>Identificación de actores, componentes y herramientas. Diferenciación de estilos. Construcción de un instrumento de evaluación.</w:t>
            </w:r>
          </w:p>
        </w:tc>
      </w:tr>
      <w:tr>
        <w:trPr>
          <w:trHeight w:val="567" w:hRule="atLeast"/>
        </w:trPr>
        <w:tc>
          <w:tcPr>
            <w:tcW w:w="4661" w:type="dxa"/>
          </w:tcPr>
          <w:p>
            <w:pPr>
              <w:pStyle w:val="Prrafodelista"/>
              <w:jc w:val="both"/>
              <w:numPr>
                <w:ilvl w:val="0"/>
                <w:numId w:val="5"/>
              </w:numPr>
              <w:rPr>
                <w:b/>
                <w:bCs/>
                <w:sz w:val="22"/>
                <w:szCs w:val="22"/>
              </w:rPr>
            </w:pPr>
            <w:r>
              <w:rPr>
                <w:rFonts w:cstheme="minorHAnsi"/>
              </w:rPr>
              <w:t>Instancia de evaluación parcial.</w:t>
            </w:r>
          </w:p>
        </w:tc>
        <w:tc>
          <w:tcPr>
            <w:tcW w:w="4594" w:type="dxa"/>
          </w:tcPr>
          <w:p>
            <w:pPr>
              <w:jc w:val="both"/>
              <w:rPr>
                <w:b/>
                <w:bCs/>
                <w:sz w:val="22"/>
                <w:szCs w:val="22"/>
              </w:rPr>
            </w:pPr>
          </w:p>
        </w:tc>
      </w:tr>
      <w:tr>
        <w:trPr>
          <w:trHeight w:val="567" w:hRule="atLeast"/>
        </w:trPr>
        <w:tc>
          <w:tcPr>
            <w:tcW w:w="4661" w:type="dxa"/>
          </w:tcPr>
          <w:p>
            <w:pPr>
              <w:pStyle w:val="Prrafodelista"/>
              <w:numPr>
                <w:ilvl w:val="0"/>
                <w:numId w:val="5"/>
              </w:numPr>
              <w:rPr>
                <w:rFonts w:cstheme="minorHAnsi"/>
              </w:rPr>
            </w:pPr>
            <w:r>
              <w:rPr>
                <w:rFonts w:cstheme="minorHAnsi"/>
              </w:rPr>
              <w:t>La riqueza de las organizaciones.</w:t>
            </w:r>
          </w:p>
          <w:p>
            <w:pPr>
              <w:jc w:val="both"/>
              <w:rPr>
                <w:b/>
                <w:bCs/>
                <w:sz w:val="22"/>
                <w:szCs w:val="22"/>
              </w:rPr>
            </w:pPr>
            <w:r>
              <w:rPr>
                <w:rFonts w:cstheme="minorHAnsi"/>
              </w:rPr>
              <w:t>Pasión y compromiso.</w:t>
            </w:r>
          </w:p>
        </w:tc>
        <w:tc>
          <w:tcPr>
            <w:tcW w:w="4594" w:type="dxa"/>
          </w:tcPr>
          <w:p>
            <w:pPr>
              <w:rPr>
                <w:sz w:val="22"/>
                <w:szCs w:val="22"/>
              </w:rPr>
            </w:pPr>
            <w:r>
              <w:rPr>
                <w:sz w:val="22"/>
                <w:szCs w:val="22"/>
              </w:rPr>
              <w:t>Apuntes de cátedra.</w:t>
            </w:r>
          </w:p>
          <w:p>
            <w:pPr>
              <w:jc w:val="both"/>
              <w:rPr>
                <w:sz w:val="22"/>
                <w:szCs w:val="22"/>
              </w:rPr>
            </w:pPr>
          </w:p>
        </w:tc>
      </w:tr>
      <w:tr>
        <w:trPr>
          <w:trHeight w:val="567" w:hRule="atLeast"/>
        </w:trPr>
        <w:tc>
          <w:tcPr>
            <w:tcW w:w="4661" w:type="dxa"/>
          </w:tcPr>
          <w:p>
            <w:pPr>
              <w:pStyle w:val="Prrafodelista"/>
              <w:jc w:val="both"/>
              <w:numPr>
                <w:ilvl w:val="0"/>
                <w:numId w:val="5"/>
              </w:numPr>
              <w:rPr>
                <w:sz w:val="22"/>
                <w:szCs w:val="22"/>
              </w:rPr>
            </w:pPr>
            <w:r>
              <w:t>Autoestima docente, motor del cambio y la mejora.</w:t>
            </w:r>
          </w:p>
        </w:tc>
        <w:tc>
          <w:tcPr>
            <w:tcW w:w="4594" w:type="dxa"/>
          </w:tcPr>
          <w:p>
            <w:pPr>
              <w:rPr>
                <w:sz w:val="22"/>
                <w:szCs w:val="22"/>
              </w:rPr>
            </w:pPr>
            <w:r>
              <w:rPr>
                <w:sz w:val="22"/>
                <w:szCs w:val="22"/>
              </w:rPr>
              <w:t>Reflexión personal y grupal.</w:t>
            </w:r>
          </w:p>
          <w:p>
            <w:pPr>
              <w:jc w:val="both"/>
              <w:rPr>
                <w:sz w:val="22"/>
                <w:szCs w:val="22"/>
              </w:rPr>
            </w:pPr>
          </w:p>
        </w:tc>
      </w:tr>
      <w:tr>
        <w:trPr>
          <w:trHeight w:val="567" w:hRule="atLeast"/>
        </w:trPr>
        <w:tc>
          <w:tcPr>
            <w:tcW w:w="4661" w:type="dxa"/>
          </w:tcPr>
          <w:p>
            <w:pPr>
              <w:pStyle w:val="Prrafodelista"/>
              <w:jc w:val="both"/>
              <w:numPr>
                <w:ilvl w:val="0"/>
                <w:numId w:val="5"/>
              </w:numPr>
              <w:rPr>
                <w:rFonts w:cstheme="minorHAnsi"/>
              </w:rPr>
            </w:pPr>
            <w:r>
              <w:rPr>
                <w:rFonts w:cstheme="minorHAnsi"/>
              </w:rPr>
              <w:t>Indagación sobre la gestión.</w:t>
            </w:r>
          </w:p>
        </w:tc>
        <w:tc>
          <w:tcPr>
            <w:tcW w:w="4594" w:type="dxa"/>
          </w:tcPr>
          <w:p>
            <w:pPr>
              <w:jc w:val="both"/>
              <w:rPr>
                <w:sz w:val="22"/>
                <w:szCs w:val="22"/>
              </w:rPr>
            </w:pPr>
            <w:r>
              <w:rPr>
                <w:sz w:val="22"/>
                <w:szCs w:val="22"/>
              </w:rPr>
              <w:t>Relato de experiencias de una directora de nivel inicial. Entrevistas.</w:t>
            </w:r>
          </w:p>
        </w:tc>
      </w:tr>
      <w:tr>
        <w:trPr>
          <w:trHeight w:val="567" w:hRule="atLeast"/>
        </w:trPr>
        <w:tc>
          <w:tcPr>
            <w:tcW w:w="4661" w:type="dxa"/>
          </w:tcPr>
          <w:p>
            <w:pPr>
              <w:pStyle w:val="Prrafodelista"/>
              <w:numPr>
                <w:ilvl w:val="0"/>
                <w:numId w:val="5"/>
              </w:numPr>
              <w:rPr>
                <w:rFonts w:cstheme="minorHAnsi"/>
              </w:rPr>
            </w:pPr>
            <w:r>
              <w:rPr>
                <w:rFonts w:cstheme="minorHAnsi"/>
              </w:rPr>
              <w:t>Gestión.</w:t>
            </w:r>
          </w:p>
          <w:p>
            <w:pPr>
              <w:jc w:val="both"/>
              <w:rPr>
                <w:rFonts w:cstheme="minorHAnsi"/>
              </w:rPr>
            </w:pPr>
          </w:p>
        </w:tc>
        <w:tc>
          <w:tcPr>
            <w:tcW w:w="4594" w:type="dxa"/>
          </w:tcPr>
          <w:p>
            <w:pPr>
              <w:jc w:val="both"/>
              <w:rPr>
                <w:sz w:val="22"/>
                <w:szCs w:val="22"/>
              </w:rPr>
            </w:pPr>
            <w:r>
              <w:rPr>
                <w:rFonts w:cstheme="minorHAnsi"/>
              </w:rPr>
              <w:t>¿Qué se puede/ debe gestionar? ¿Cómo hacerlo</w:t>
            </w:r>
            <w:r>
              <w:rPr>
                <w:lang w:val="en-US"/>
                <w:rFonts w:cstheme="minorHAnsi"/>
              </w:rPr>
              <w:t>?</w:t>
            </w:r>
          </w:p>
        </w:tc>
      </w:tr>
      <w:tr>
        <w:trPr>
          <w:trHeight w:val="567" w:hRule="atLeast"/>
        </w:trPr>
        <w:tc>
          <w:tcPr>
            <w:tcW w:w="4661" w:type="dxa"/>
          </w:tcPr>
          <w:p>
            <w:pPr>
              <w:pStyle w:val="Prrafodelista"/>
              <w:numPr>
                <w:ilvl w:val="0"/>
                <w:numId w:val="5"/>
              </w:numPr>
              <w:rPr>
                <w:rFonts w:cstheme="minorHAnsi"/>
              </w:rPr>
            </w:pPr>
            <w:r>
              <w:rPr>
                <w:rFonts w:cstheme="minorHAnsi"/>
              </w:rPr>
              <w:t xml:space="preserve">Integración de conceptos. </w:t>
            </w:r>
          </w:p>
        </w:tc>
        <w:tc>
          <w:tcPr>
            <w:tcW w:w="4594" w:type="dxa"/>
          </w:tcPr>
          <w:p>
            <w:pPr>
              <w:jc w:val="both"/>
              <w:rPr>
                <w:rFonts w:cstheme="minorHAnsi"/>
              </w:rPr>
            </w:pPr>
          </w:p>
        </w:tc>
      </w:tr>
    </w:tbl>
    <w:p>
      <w:pPr>
        <w:ind w:left="360"/>
        <w:jc w:val="both"/>
        <w:rPr>
          <w:b/>
          <w:bCs/>
          <w:sz w:val="22"/>
          <w:szCs w:val="22"/>
        </w:rPr>
      </w:pPr>
    </w:p>
    <w:p>
      <w:pPr>
        <w:pStyle w:val="Textoindependiente"/>
        <w:jc w:val="both"/>
      </w:pPr>
    </w:p>
    <w:p>
      <w:pPr>
        <w:pStyle w:val="Textoindependiente"/>
        <w:jc w:val="both"/>
      </w:pPr>
      <w:r>
        <w:t>Tareas especiales: Lecturas críticas opcionales de material sobre Organización empresarial y Organizaciones educativas. Entrega de análisis comparado con opinión personal.</w:t>
      </w:r>
    </w:p>
    <w:p>
      <w:pPr>
        <w:pStyle w:val="Textoindependiente"/>
        <w:jc w:val="both"/>
      </w:pPr>
    </w:p>
    <w:p>
      <w:pPr>
        <w:pStyle w:val="Textoindependiente"/>
        <w:jc w:val="both"/>
      </w:pPr>
    </w:p>
    <w:p>
      <w:pPr>
        <w:pStyle w:val="Textoindependiente"/>
        <w:jc w:val="both"/>
      </w:pPr>
    </w:p>
    <w:p>
      <w:pPr>
        <w:jc w:val="both"/>
        <w:rPr>
          <w:b/>
          <w:bCs/>
          <w:sz w:val="22"/>
          <w:szCs w:val="22"/>
        </w:rPr>
      </w:pPr>
    </w:p>
    <w:p>
      <w:pPr>
        <w:jc w:val="both"/>
        <w:numPr>
          <w:ilvl w:val="0"/>
          <w:numId w:val="1"/>
        </w:numPr>
        <w:rPr>
          <w:b/>
          <w:bCs/>
          <w:sz w:val="22"/>
          <w:szCs w:val="22"/>
        </w:rPr>
      </w:pPr>
      <w:r>
        <w:rPr>
          <w:b/>
          <w:bCs/>
          <w:sz w:val="22"/>
          <w:szCs w:val="22"/>
        </w:rPr>
        <w:t>OTROS REQUISITOS PARA LA APROBACIÓN DE LA MATERIA</w:t>
      </w:r>
    </w:p>
    <w:p>
      <w:pPr>
        <w:ind w:left="360"/>
        <w:jc w:val="both"/>
        <w:rPr>
          <w:b/>
          <w:bCs/>
          <w:sz w:val="22"/>
          <w:szCs w:val="22"/>
        </w:rPr>
      </w:pPr>
    </w:p>
    <w:p>
      <w:pPr>
        <w:ind w:left="360"/>
        <w:jc w:val="both"/>
        <w:rPr>
          <w:bCs/>
          <w:sz w:val="22"/>
          <w:szCs w:val="22"/>
        </w:rPr>
      </w:pPr>
      <w:r>
        <w:rPr>
          <w:bCs/>
          <w:sz w:val="22"/>
          <w:szCs w:val="22"/>
        </w:rPr>
        <w:t>La cumplimentación de los objetivos de la materia se hará con la lectura y presentación de informes con material ad hoc.</w:t>
      </w:r>
    </w:p>
    <w:p>
      <w:pPr>
        <w:ind w:left="360"/>
        <w:jc w:val="both"/>
        <w:rPr>
          <w:bCs/>
          <w:sz w:val="22"/>
          <w:szCs w:val="22"/>
        </w:rPr>
      </w:pPr>
    </w:p>
    <w:p>
      <w:pPr>
        <w:ind w:left="360"/>
        <w:jc w:val="both"/>
        <w:rPr>
          <w:bCs/>
          <w:sz w:val="22"/>
          <w:szCs w:val="22"/>
        </w:rPr>
      </w:pPr>
    </w:p>
    <w:p>
      <w:pPr>
        <w:jc w:val="both"/>
        <w:numPr>
          <w:ilvl w:val="0"/>
          <w:numId w:val="1"/>
        </w:numPr>
        <w:rPr>
          <w:b/>
          <w:bCs/>
          <w:sz w:val="22"/>
          <w:szCs w:val="22"/>
        </w:rPr>
      </w:pPr>
      <w:r>
        <w:rPr>
          <w:b/>
          <w:bCs/>
          <w:sz w:val="22"/>
          <w:szCs w:val="22"/>
        </w:rPr>
        <w:t>FIRMA DE DOCENTES:</w:t>
      </w:r>
    </w:p>
    <w:p>
      <w:pPr>
        <w:ind w:left="360"/>
        <w:jc w:val="both"/>
        <w:rPr>
          <w:b/>
          <w:bCs/>
          <w:sz w:val="22"/>
          <w:szCs w:val="22"/>
        </w:rPr>
      </w:pPr>
    </w:p>
    <w:p>
      <w:pPr>
        <w:ind w:left="360"/>
        <w:jc w:val="both"/>
        <w:rPr>
          <w:b/>
          <w:bCs/>
          <w:sz w:val="22"/>
          <w:szCs w:val="22"/>
        </w:rPr>
      </w:pPr>
    </w:p>
    <w:p>
      <w:pPr>
        <w:ind w:left="360"/>
        <w:jc w:val="both"/>
        <w:rPr>
          <w:b/>
          <w:bCs/>
          <w:sz w:val="22"/>
          <w:szCs w:val="22"/>
        </w:rPr>
      </w:pPr>
    </w:p>
    <w:p>
      <w:pPr>
        <w:jc w:val="both"/>
        <w:rPr>
          <w:b/>
          <w:bCs/>
          <w:sz w:val="22"/>
          <w:szCs w:val="22"/>
        </w:rPr>
      </w:pPr>
    </w:p>
    <w:p>
      <w:pPr>
        <w:jc w:val="both"/>
        <w:rPr>
          <w:b/>
          <w:bCs/>
          <w:sz w:val="22"/>
          <w:szCs w:val="22"/>
        </w:rPr>
      </w:pPr>
    </w:p>
    <w:p>
      <w:pPr>
        <w:jc w:val="both"/>
        <w:numPr>
          <w:ilvl w:val="0"/>
          <w:numId w:val="1"/>
        </w:numPr>
        <w:rPr>
          <w:b/>
          <w:bCs/>
          <w:sz w:val="22"/>
          <w:szCs w:val="22"/>
        </w:rPr>
      </w:pPr>
      <w:r>
        <w:rPr>
          <w:b/>
          <w:bCs/>
          <w:sz w:val="22"/>
          <w:szCs w:val="22"/>
        </w:rPr>
        <w:t>FIRMA DE LA DIRECTORA DE LA CARRERA</w:t>
      </w: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sectPr>
      <w:pgSz w:w="11906" w:h="16838" w:code="9"/>
      <w:pgMar w:top="2835" w:right="1134" w:bottom="1134" w:left="1134" w:header="709" w:footer="964" w:gutter="0"/>
      <w:cols w:space="720"/>
      <w:docGrid w:linePitch="360"/>
      <w:headerReference w:type="default" r:id="rId1"/>
      <w:footerReference w:type="default" r:id="rI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 w:name="Cambria">
    <w:panose1 w:val="02040503050406030204"/>
    <w:family w:val="roman"/>
    <w:charset w:val="00"/>
    <w:notTrueType w:val="false"/>
    <w:sig w:usb0="E00002FF" w:usb1="400004FF" w:usb2="00000001" w:usb3="00000001" w:csb0="2000019F"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Piedepgina"/>
      <w:ind w:right="360"/>
      <w:jc w:val="right"/>
      <w:rPr>
        <w:color w:val="003300"/>
        <w:sz w:val="20"/>
        <w:szCs w:val="20"/>
      </w:rPr>
    </w:pPr>
    <w:r>
      <w:rPr>
        <w:color w:val="003300"/>
        <w:sz w:val="20"/>
        <w:szCs w:val="20"/>
      </w:rPr>
      <w:t>_______________________________________________________________________________________</w:t>
    </w:r>
  </w:p>
  <w:p>
    <w:pPr>
      <w:pStyle w:val="Piedepgina"/>
      <w:ind w:right="360"/>
      <w:jc w:val="right"/>
      <w:rPr>
        <w:color w:val="003300"/>
        <w:sz w:val="20"/>
        <w:szCs w:val="20"/>
      </w:rPr>
    </w:pPr>
    <w:r>
      <w:rPr>
        <w:color w:val="003300"/>
        <w:sz w:val="20"/>
        <w:szCs w:val="20"/>
      </w:rPr>
      <w:t>M.T. de Alvear 1335 – C1058AAV – Buenos Aires – (+54-11) 413-3400/3404 – uds-psic@usal.edu.ar</w:t>
    </w:r>
  </w:p>
  <w:p>
    <w:pPr>
      <w:pStyle w:val="Piedepgina"/>
      <w:ind w:right="360"/>
      <w:jc w:val="right"/>
      <w:rPr>
        <w:color w:val="003300"/>
        <w:sz w:val="20"/>
        <w:szCs w:val="20"/>
      </w:rPr>
    </w:pPr>
    <w:r>
      <w:rPr>
        <w:color w:val="003300"/>
        <w:sz w:val="20"/>
        <w:szCs w:val="20"/>
      </w:rPr>
      <w:t>www.usal.edu.ar</w:t>
    </w:r>
  </w:p>
  <w:p>
    <w:pPr>
      <w:pStyle w:val="Piedepgina"/>
      <w:ind w:right="360"/>
      <w:rPr>
        <w:color w:val="0033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Encabezado"/>
      <w:ind w:right="360"/>
    </w:pPr>
    <w:r>
      <w:rPr>
        <w:noProof/>
      </w:rPr>
      <w:drawing>
        <wp:inline distT="0" distB="0" distL="0" distR="0">
          <wp:extent cx="6438900" cy="981075"/>
          <wp:effectExtent l="0" t="0" r="0" b="0"/>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6438900" cy="981075"/>
                  </a:xfrm>
                  <a:prstGeom prst="rect"/>
                  <a:noFill/>
                  <a:ln>
                    <a:noFill/>
                    <a:miter lim="800000"/>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73076b3"/>
    <w:multiLevelType w:val="singleLevel"/>
    <w:tmpl w:val="4614ca70"/>
    <w:lvl w:ilvl="0">
      <w:start w:val="1"/>
      <w:lvlText w:val="%1."/>
      <w:lvlJc w:val="left"/>
      <w:pPr>
        <w:ind w:left="360" w:hanging="360"/>
        <w:tabs>
          <w:tab w:val="num" w:pos="360"/>
        </w:tabs>
      </w:pPr>
      <w:rPr>
        <w:rFonts w:ascii="Times New Roman" w:hAnsi="Times New Roman" w:cs="Times New Roman" w:hint="default"/>
        <w:b/>
        <w:bCs/>
        <w:i w:val="0"/>
        <w:iCs w:val="0"/>
        <w:sz w:val="24"/>
        <w:szCs w:val="24"/>
      </w:rPr>
    </w:lvl>
  </w:abstractNum>
  <w:abstractNum w:abstractNumId="1">
    <w:nsid w:val="4f967a46"/>
    <w:multiLevelType w:val="hybridMultilevel"/>
    <w:tmpl w:val="67409c2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nsid w:val="577a38ef"/>
    <w:multiLevelType w:val="singleLevel"/>
    <w:tmpl w:val="c0a0001"/>
    <w:lvl w:ilvl="0">
      <w:start w:val="1"/>
      <w:numFmt w:val="bullet"/>
      <w:lvlText w:val=""/>
      <w:lvlJc w:val="left"/>
      <w:pPr>
        <w:ind w:left="720" w:hanging="360"/>
        <w:tabs>
          <w:tab w:val="num" w:pos="720"/>
        </w:tabs>
      </w:pPr>
      <w:rPr>
        <w:rFonts w:ascii="Symbol" w:hAnsi="Symbol" w:cs="Symbol" w:hint="default"/>
      </w:rPr>
    </w:lvl>
  </w:abstractNum>
  <w:abstractNum w:abstractNumId="3">
    <w:nsid w:val="4b2a4506"/>
    <w:multiLevelType w:val="hybridMultilevel"/>
    <w:tmpl w:val="87124ce8"/>
    <w:lvl w:ilvl="0" w:tplc="c0a0001">
      <w:start w:val="1"/>
      <w:numFmt w:val="bullet"/>
      <w:lvlText w:val=""/>
      <w:lvlJc w:val="left"/>
      <w:pPr>
        <w:ind w:left="720" w:hanging="360"/>
      </w:pPr>
      <w:rPr>
        <w:rFonts w:ascii="Symbol" w:hAnsi="Symbol" w:hint="default"/>
      </w:rPr>
    </w:lvl>
    <w:lvl w:ilvl="1" w:tentative="on" w:tplc="c0a0003">
      <w:start w:val="1"/>
      <w:numFmt w:val="bullet"/>
      <w:lvlText w:val="o"/>
      <w:lvlJc w:val="left"/>
      <w:pPr>
        <w:ind w:left="1440" w:hanging="360"/>
      </w:pPr>
      <w:rPr>
        <w:rFonts w:ascii="Courier New" w:hAnsi="Courier New" w:cs="Courier New" w:hint="default"/>
      </w:rPr>
    </w:lvl>
    <w:lvl w:ilvl="2" w:tentative="on" w:tplc="c0a0005">
      <w:start w:val="1"/>
      <w:numFmt w:val="bullet"/>
      <w:lvlText w:val=""/>
      <w:lvlJc w:val="left"/>
      <w:pPr>
        <w:ind w:left="2160" w:hanging="360"/>
      </w:pPr>
      <w:rPr>
        <w:rFonts w:ascii="Wingdings" w:hAnsi="Wingdings" w:hint="default"/>
      </w:rPr>
    </w:lvl>
    <w:lvl w:ilvl="3" w:tentative="on" w:tplc="c0a0001">
      <w:start w:val="1"/>
      <w:numFmt w:val="bullet"/>
      <w:lvlText w:val=""/>
      <w:lvlJc w:val="left"/>
      <w:pPr>
        <w:ind w:left="2880" w:hanging="360"/>
      </w:pPr>
      <w:rPr>
        <w:rFonts w:ascii="Symbol" w:hAnsi="Symbol" w:hint="default"/>
      </w:rPr>
    </w:lvl>
    <w:lvl w:ilvl="4" w:tentative="on" w:tplc="c0a0003">
      <w:start w:val="1"/>
      <w:numFmt w:val="bullet"/>
      <w:lvlText w:val="o"/>
      <w:lvlJc w:val="left"/>
      <w:pPr>
        <w:ind w:left="3600" w:hanging="360"/>
      </w:pPr>
      <w:rPr>
        <w:rFonts w:ascii="Courier New" w:hAnsi="Courier New" w:cs="Courier New" w:hint="default"/>
      </w:rPr>
    </w:lvl>
    <w:lvl w:ilvl="5" w:tentative="on" w:tplc="c0a0005">
      <w:start w:val="1"/>
      <w:numFmt w:val="bullet"/>
      <w:lvlText w:val=""/>
      <w:lvlJc w:val="left"/>
      <w:pPr>
        <w:ind w:left="4320" w:hanging="360"/>
      </w:pPr>
      <w:rPr>
        <w:rFonts w:ascii="Wingdings" w:hAnsi="Wingdings" w:hint="default"/>
      </w:rPr>
    </w:lvl>
    <w:lvl w:ilvl="6" w:tentative="on" w:tplc="c0a0001">
      <w:start w:val="1"/>
      <w:numFmt w:val="bullet"/>
      <w:lvlText w:val=""/>
      <w:lvlJc w:val="left"/>
      <w:pPr>
        <w:ind w:left="5040" w:hanging="360"/>
      </w:pPr>
      <w:rPr>
        <w:rFonts w:ascii="Symbol" w:hAnsi="Symbol" w:hint="default"/>
      </w:rPr>
    </w:lvl>
    <w:lvl w:ilvl="7" w:tentative="on" w:tplc="c0a0003">
      <w:start w:val="1"/>
      <w:numFmt w:val="bullet"/>
      <w:lvlText w:val="o"/>
      <w:lvlJc w:val="left"/>
      <w:pPr>
        <w:ind w:left="5760" w:hanging="360"/>
      </w:pPr>
      <w:rPr>
        <w:rFonts w:ascii="Courier New" w:hAnsi="Courier New" w:cs="Courier New" w:hint="default"/>
      </w:rPr>
    </w:lvl>
    <w:lvl w:ilvl="8" w:tentative="on" w:tplc="c0a0005">
      <w:start w:val="1"/>
      <w:numFmt w:val="bullet"/>
      <w:lvlText w:val=""/>
      <w:lvlJc w:val="left"/>
      <w:pPr>
        <w:ind w:left="6480" w:hanging="360"/>
      </w:pPr>
      <w:rPr>
        <w:rFonts w:ascii="Wingdings" w:hAnsi="Wingdings" w:hint="default"/>
      </w:rPr>
    </w:lvl>
  </w:abstractNum>
  <w:abstractNum w:abstractNumId="4">
    <w:nsid w:val="9164c1"/>
    <w:multiLevelType w:val="hybridMultilevel"/>
    <w:tmpl w:val="dee46dc8"/>
    <w:lvl w:ilvl="0" w:tplc="65420f06">
      <w:start w:val="1"/>
      <w:lvlText w:val="%1."/>
      <w:lvlJc w:val="left"/>
      <w:pPr>
        <w:ind w:left="720" w:hanging="360"/>
      </w:pPr>
      <w:rPr>
        <w:rFonts w:hint="default"/>
        <w:b w:val="0"/>
        <w:sz w:val="24"/>
      </w:rPr>
    </w:lvl>
    <w:lvl w:ilvl="1" w:tentative="on" w:tplc="c0a0019">
      <w:start w:val="1"/>
      <w:numFmt w:val="lowerLetter"/>
      <w:lvlText w:val="%2."/>
      <w:lvlJc w:val="left"/>
      <w:pPr>
        <w:ind w:left="1440" w:hanging="360"/>
      </w:pPr>
    </w:lvl>
    <w:lvl w:ilvl="2" w:tentative="on" w:tplc="c0a001b">
      <w:start w:val="1"/>
      <w:numFmt w:val="lowerRoman"/>
      <w:lvlText w:val="%3."/>
      <w:lvlJc w:val="right"/>
      <w:pPr>
        <w:ind w:left="2160" w:hanging="180"/>
      </w:pPr>
    </w:lvl>
    <w:lvl w:ilvl="3" w:tentative="on" w:tplc="c0a000f">
      <w:start w:val="1"/>
      <w:lvlText w:val="%4."/>
      <w:lvlJc w:val="left"/>
      <w:pPr>
        <w:ind w:left="2880" w:hanging="360"/>
      </w:pPr>
    </w:lvl>
    <w:lvl w:ilvl="4" w:tentative="on" w:tplc="c0a0019">
      <w:start w:val="1"/>
      <w:numFmt w:val="lowerLetter"/>
      <w:lvlText w:val="%5."/>
      <w:lvlJc w:val="left"/>
      <w:pPr>
        <w:ind w:left="3600" w:hanging="360"/>
      </w:pPr>
    </w:lvl>
    <w:lvl w:ilvl="5" w:tentative="on" w:tplc="c0a001b">
      <w:start w:val="1"/>
      <w:numFmt w:val="lowerRoman"/>
      <w:lvlText w:val="%6."/>
      <w:lvlJc w:val="right"/>
      <w:pPr>
        <w:ind w:left="4320" w:hanging="180"/>
      </w:pPr>
    </w:lvl>
    <w:lvl w:ilvl="6" w:tentative="on" w:tplc="c0a000f">
      <w:start w:val="1"/>
      <w:lvlText w:val="%7."/>
      <w:lvlJc w:val="left"/>
      <w:pPr>
        <w:ind w:left="5040" w:hanging="360"/>
      </w:pPr>
    </w:lvl>
    <w:lvl w:ilvl="7" w:tentative="on" w:tplc="c0a0019">
      <w:start w:val="1"/>
      <w:numFmt w:val="lowerLetter"/>
      <w:lvlText w:val="%8."/>
      <w:lvlJc w:val="left"/>
      <w:pPr>
        <w:ind w:left="5760" w:hanging="360"/>
      </w:pPr>
    </w:lvl>
    <w:lvl w:ilvl="8" w:tentative="on" w:tplc="c0a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HyphenateCaps/>
  <w:doNotUseMarginsForDrawingGridOrigin/>
  <w:noPunctuationKerning/>
  <w:characterSpacingControl w:val="doNotCompress"/>
  <w:doNotValidateAgainstSchema/>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s-ES" w:eastAsia="ko-KR" w:bidi="ar-SA"/>
</w:settings>
</file>

<file path=word/styles.xml><?xml version="1.0" encoding="utf-8"?>
<w:styles xmlns:r="http://schemas.openxmlformats.org/officeDocument/2006/relationships" xmlns:w="http://schemas.openxmlformats.org/wordprocessingml/2006/main">
  <w:docDefaults>
    <w:rPrDefault>
      <w:rPr>
        <w:lang w:val="es-ES" w:eastAsia="es-ES" w:bidi="ar-SA"/>
        <w:rFonts w:ascii="Times New Roman" w:eastAsia="Times New Roman" w:hAnsi="Times New Roman" w:cs="Times New Roman"/>
        <w:sz w:val="22"/>
        <w:szCs w:val="22"/>
      </w:rPr>
    </w:rPrDefault>
    <w:pPrDefault>
      <w:pPr/>
    </w:pPrDefault>
  </w:docDefaults>
  <w:style w:type="paragraph" w:default="1" w:styleId="normal">
    <w:name w:val="Normal"/>
    <w:qFormat/>
    <w:rPr>
      <w:sz w:val="24"/>
      <w:szCs w:val="24"/>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extoindependienteCar">
    <w:name w:val="Texto independiente Car"/>
    <w:basedOn w:val="defaultParagraphFont"/>
    <w:link w:val="Body Text"/>
    <w:semiHidden/>
    <w:rPr>
      <w:sz w:val="24"/>
      <w:szCs w:val="24"/>
    </w:rPr>
  </w:style>
  <w:style w:type="character" w:customStyle="1" w:styleId="Ttulo1Car">
    <w:name w:val="Título 1 Car"/>
    <w:basedOn w:val="defaultParagraphFont"/>
    <w:link w:val="heading 1"/>
    <w:rPr>
      <w:rFonts w:ascii="Cambria" w:hAnsi="Cambria" w:cs="Cambria"/>
      <w:b/>
      <w:bCs/>
      <w:sz w:val="32"/>
      <w:szCs w:val="32"/>
      <w:kern w:val="32"/>
    </w:rPr>
  </w:style>
  <w:style w:type="character" w:customStyle="1" w:styleId="PiedepginaCar">
    <w:name w:val="Pie de página Car"/>
    <w:basedOn w:val="defaultParagraphFont"/>
    <w:link w:val="footer"/>
    <w:semiHidden/>
    <w:rPr>
      <w:sz w:val="20"/>
      <w:szCs w:val="20"/>
    </w:rPr>
  </w:style>
  <w:style w:type="character" w:customStyle="1" w:styleId="EncabezadoCar">
    <w:name w:val="Encabezado Car"/>
    <w:basedOn w:val="defaultParagraphFont"/>
    <w:link w:val="header"/>
    <w:semiHidden/>
    <w:rPr>
      <w:sz w:val="20"/>
      <w:szCs w:val="20"/>
    </w:rPr>
  </w:style>
  <w:style w:type="paragraph" w:styleId="Heading1">
    <w:name w:val="heading 1"/>
    <w:basedOn w:val="normal"/>
    <w:next w:val="normal"/>
    <w:link w:val="Título 1 Car"/>
    <w:qFormat/>
    <w:pPr>
      <w:keepNext/>
      <w:outlineLvl w:val="0"/>
      <w:jc w:val="center"/>
    </w:pPr>
    <w:rPr>
      <w:b/>
      <w:bCs/>
      <w:u w:val="single" w:color="auto"/>
    </w:rPr>
  </w:style>
  <w:style w:type="character" w:styleId="Hyperlink">
    <w:name w:val="Hyperlink"/>
    <w:basedOn w:val="defaultParagraphFont"/>
    <w:rPr>
      <w:color w:val="0000FF"/>
      <w:u w:val="single" w:color="auto"/>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 Car"/>
    <w:pPr>
      <w:tabs>
        <w:tab w:val="center" w:pos="4252"/>
        <w:tab w:val="right" w:pos="8504"/>
      </w:tabs>
    </w:pPr>
  </w:style>
  <w:style w:type="paragraph" w:styleId="Piedepgina">
    <w:name w:val="footer"/>
    <w:basedOn w:val="normal"/>
    <w:link w:val="Pie de página Car"/>
    <w:pPr>
      <w:tabs>
        <w:tab w:val="center" w:pos="4252"/>
        <w:tab w:val="right" w:pos="8504"/>
      </w:tabs>
    </w:pPr>
  </w:style>
  <w:style w:type="paragraph" w:styleId="Prrafodelista">
    <w:name w:val="List Paragraph"/>
    <w:basedOn w:val="normal"/>
    <w:qFormat/>
    <w:pPr>
      <w:ind w:left="720"/>
      <w:contextualSpacing/>
    </w:pPr>
  </w:style>
  <w:style w:type="paragraph" w:styleId="Textoindependiente">
    <w:name w:val="Body Text"/>
    <w:basedOn w:val="normal"/>
    <w:link w:val="Texto independiente Car"/>
    <w:semiHidden/>
    <w:unhideWhenUsed/>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U. del Salvador</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del Salvador</dc:creator>
  <cp:keywords/>
  <dc:description/>
  <cp:lastModifiedBy/>
  <cp:revision>1</cp:revision>
  <dcterms:created xsi:type="dcterms:W3CDTF">2020-06-12T21:32:00Z</dcterms:created>
  <dcterms:modified xsi:type="dcterms:W3CDTF">2021-04-02T00:00:08Z</dcterms:modified>
  <cp:lastPrinted>2018-08-26T13:29:00Z</cp:lastPrinted>
  <cp:version>04.2000</cp:version>
</cp:coreProperties>
</file>